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outlineLvl w:val="2"/>
        <w:rPr>
          <w:rFonts w:hint="eastAsia" w:cs="宋体" w:asciiTheme="minorEastAsia" w:hAnsiTheme="minorEastAsia" w:eastAsiaTheme="minorEastAsia"/>
          <w:kern w:val="0"/>
          <w:sz w:val="36"/>
          <w:szCs w:val="36"/>
          <w:lang w:eastAsia="zh-CN"/>
        </w:rPr>
      </w:pPr>
      <w:r>
        <w:rPr>
          <w:rFonts w:hint="eastAsia" w:cs="宋体" w:asciiTheme="minorEastAsia" w:hAnsiTheme="minorEastAsia"/>
          <w:kern w:val="0"/>
          <w:sz w:val="36"/>
          <w:szCs w:val="36"/>
          <w:lang w:eastAsia="zh-CN"/>
        </w:rPr>
        <w:t>关于开展</w:t>
      </w:r>
      <w:r>
        <w:rPr>
          <w:rFonts w:hint="eastAsia" w:cs="宋体" w:asciiTheme="minorEastAsia" w:hAnsiTheme="minorEastAsia"/>
          <w:kern w:val="0"/>
          <w:sz w:val="36"/>
          <w:szCs w:val="36"/>
        </w:rPr>
        <w:t>201</w:t>
      </w:r>
      <w:r>
        <w:rPr>
          <w:rFonts w:hint="eastAsia" w:cs="宋体" w:asciiTheme="minorEastAsia" w:hAnsiTheme="minorEastAsia"/>
          <w:kern w:val="0"/>
          <w:sz w:val="36"/>
          <w:szCs w:val="36"/>
          <w:lang w:val="en-US" w:eastAsia="zh-CN"/>
        </w:rPr>
        <w:t>8</w:t>
      </w:r>
      <w:r>
        <w:rPr>
          <w:rFonts w:hint="eastAsia" w:cs="宋体" w:asciiTheme="minorEastAsia" w:hAnsiTheme="minorEastAsia"/>
          <w:kern w:val="0"/>
          <w:sz w:val="36"/>
          <w:szCs w:val="36"/>
        </w:rPr>
        <w:t>年优秀本科生转专业</w:t>
      </w:r>
      <w:r>
        <w:rPr>
          <w:rFonts w:hint="eastAsia" w:cs="宋体" w:asciiTheme="minorEastAsia" w:hAnsiTheme="minorEastAsia"/>
          <w:kern w:val="0"/>
          <w:sz w:val="36"/>
          <w:szCs w:val="36"/>
          <w:lang w:eastAsia="zh-CN"/>
        </w:rPr>
        <w:t>未录满专业二次调剂工作的通知</w:t>
      </w:r>
    </w:p>
    <w:p>
      <w:pPr>
        <w:widowControl/>
        <w:shd w:val="clear" w:color="auto" w:fill="FFFFFF"/>
        <w:spacing w:line="450" w:lineRule="atLeast"/>
        <w:jc w:val="center"/>
        <w:outlineLvl w:val="2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asciiTheme="minorEastAsia" w:hAnsiTheme="minorEastAsia"/>
          <w:color w:val="333333"/>
          <w:sz w:val="28"/>
          <w:szCs w:val="28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根据《南京中医药大学翰林学院优秀本科生转专业暂行办法》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和《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关于做好2018年优秀本科生转专业工作的通知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》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的要求，经个人申请，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二级学院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推荐、考核，院转专业工作小组研究审定，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现已成为第一批拟录取工作，第一批拟录取名单详见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1，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如对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eastAsia="zh-CN"/>
        </w:rPr>
        <w:t>第一批拟录取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名单有质疑，请于201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Theme="minorEastAsia" w:hAnsiTheme="minorEastAsia"/>
          <w:color w:val="000000"/>
          <w:sz w:val="28"/>
          <w:szCs w:val="28"/>
          <w:shd w:val="clear" w:color="auto" w:fill="FFFFFF"/>
        </w:rPr>
        <w:t>日16时前向</w:t>
      </w:r>
      <w:r>
        <w:rPr>
          <w:rFonts w:hint="eastAsia" w:asciiTheme="minorEastAsia" w:hAnsiTheme="minorEastAsia"/>
          <w:color w:val="333333"/>
          <w:sz w:val="28"/>
          <w:szCs w:val="28"/>
        </w:rPr>
        <w:t>院转专业工作小组反映。联系电话：0523-80639930，联系人：张老师，邮箱：</w:t>
      </w:r>
      <w:r>
        <w:fldChar w:fldCharType="begin"/>
      </w:r>
      <w:r>
        <w:instrText xml:space="preserve"> HYPERLINK "mailto:736506547@qq.com" </w:instrText>
      </w:r>
      <w:r>
        <w:fldChar w:fldCharType="separate"/>
      </w:r>
      <w:r>
        <w:rPr>
          <w:rStyle w:val="4"/>
          <w:rFonts w:hint="eastAsia" w:asciiTheme="minorEastAsia" w:hAnsiTheme="minorEastAsia"/>
          <w:sz w:val="28"/>
          <w:szCs w:val="28"/>
        </w:rPr>
        <w:t>736506547@qq.com</w:t>
      </w:r>
      <w:r>
        <w:rPr>
          <w:rStyle w:val="4"/>
          <w:rFonts w:hint="eastAsia" w:asciiTheme="minorEastAsia" w:hAnsiTheme="minorEastAsia"/>
          <w:sz w:val="28"/>
          <w:szCs w:val="28"/>
        </w:rPr>
        <w:fldChar w:fldCharType="end"/>
      </w:r>
      <w:r>
        <w:rPr>
          <w:rStyle w:val="4"/>
          <w:rFonts w:hint="eastAsia" w:asciiTheme="minorEastAsia" w:hAnsiTheme="minorEastAsia"/>
          <w:sz w:val="28"/>
          <w:szCs w:val="2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现开展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未录满专业二次调剂工作，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>对第</w:t>
      </w:r>
      <w:r>
        <w:rPr>
          <w:rFonts w:hint="eastAsia" w:asciiTheme="minorEastAsia" w:hAnsiTheme="minorEastAsia" w:eastAsiaTheme="minorEastAsia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  <w:t>一志愿未被录取的同学给予一次补选专业机会，按照从高分到低分录取的原则，二次调剂转专业时间：10月18日（周四）16:30，地点：教学楼J2-307。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Bidi"/>
          <w:color w:val="333333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pStyle w:val="2"/>
        <w:spacing w:before="0" w:beforeAutospacing="0" w:after="0" w:afterAutospacing="0" w:line="330" w:lineRule="atLeast"/>
        <w:jc w:val="right"/>
        <w:rPr>
          <w:rFonts w:cs="Tahoma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南京中医药大学翰林学院教务处</w:t>
      </w:r>
    </w:p>
    <w:p>
      <w:pPr>
        <w:pStyle w:val="2"/>
        <w:spacing w:before="0" w:beforeAutospacing="0" w:after="0" w:afterAutospacing="0" w:line="33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                                  201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  <w:lang w:val="en-US" w:eastAsia="zh-CN"/>
        </w:rPr>
        <w:t>8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年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  <w:lang w:val="en-US" w:eastAsia="zh-CN"/>
        </w:rPr>
        <w:t>10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月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  <w:lang w:val="en-US" w:eastAsia="zh-CN"/>
        </w:rPr>
        <w:t>17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日</w:t>
      </w:r>
    </w:p>
    <w:p/>
    <w:p/>
    <w:p/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：拟录取名单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（待党政联席会讨论后挂网公示）</w:t>
      </w:r>
    </w:p>
    <w:tbl>
      <w:tblPr>
        <w:tblStyle w:val="5"/>
        <w:tblW w:w="886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03"/>
        <w:gridCol w:w="1665"/>
        <w:gridCol w:w="780"/>
        <w:gridCol w:w="274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学号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转入年级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马亚瑛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170206118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黄一轩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170205101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钱锦程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170301230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周戈晖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高超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刘引娣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李昕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170302149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吴海玉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170103447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陈昊杰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170201234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傅璟玥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戴书颖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吴宇恒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170203104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孙晓夏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170302258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王是哲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170301233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杨宇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170103332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于可可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170302133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滕玖妍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170103321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欧阳铭檀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170305150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梁雨婷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王月雯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170303118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黄玥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170301101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吴珍珍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170303150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中医学（中医全科医学）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张典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170103312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赵翎延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170301160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裴昱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170105112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施鑫宇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朱江川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170301219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王潇驰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170305105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孙正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170206156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王亚萍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170103323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曹雪雯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170301119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朱语嫣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170104106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赵雨菲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邹赟杰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170205113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170303153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杨念青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170301117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李亚茹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170205137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170301209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戴美玲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170301229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高晓凤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170302216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宋文沁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170202107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洪啟洋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麦子文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170302104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邢丽萍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170302116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许正秋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170202147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170302152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谢妙云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170301202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徐蓉丽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170205108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170104105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170204118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翟晨光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毛雨婷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杭敏怡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170104113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季星星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170303123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陆诗雨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170302131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杜小雨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170206114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吴景霓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170302107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黄佳雲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170303115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陈琼余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170302103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170304111</w:t>
            </w: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2017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未录满专业</w:t>
      </w:r>
    </w:p>
    <w:tbl>
      <w:tblPr>
        <w:tblStyle w:val="5"/>
        <w:tblW w:w="8182" w:type="dxa"/>
        <w:jc w:val="center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80"/>
        <w:gridCol w:w="1546"/>
        <w:gridCol w:w="816"/>
        <w:gridCol w:w="978"/>
        <w:gridCol w:w="977"/>
        <w:gridCol w:w="903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招生形式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专业类别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拟转入年级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可转入人数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护理学院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医学院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071102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应用心理学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康复治疗学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药学院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081302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制药工程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化工与制药类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100701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100702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药物制剂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中药学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中药学类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中药资源与开发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中药学类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083002T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生物制药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理科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生物工程类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卫管院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110202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工商管理类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公共事业管理(医疗保险)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120401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公共事业管理(卫生事业管理)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020401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国际经济与贸易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经济与贸易类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药事管理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120102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信息管理与信息系统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文理兼招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管理科学与工程类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7A44"/>
    <w:rsid w:val="04550FC1"/>
    <w:rsid w:val="09EE6879"/>
    <w:rsid w:val="44130A8B"/>
    <w:rsid w:val="481E7A44"/>
    <w:rsid w:val="5304454E"/>
    <w:rsid w:val="67A5437C"/>
    <w:rsid w:val="6D535020"/>
    <w:rsid w:val="72A02762"/>
    <w:rsid w:val="779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q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2018-10-15T07:35:00Z</dcterms:created>
  <dc:creator>zq</dc:creator>
  <cp:lastModifiedBy>zq</cp:lastModifiedBy>
  <dcterms:modified xsi:type="dcterms:W3CDTF">2018-10-17T01:48:59Z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