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line="345" w:lineRule="atLeast"/>
        <w:jc w:val="center"/>
        <w:rPr>
          <w:rFonts w:hint="eastAsia" w:ascii="仿宋_GB2312" w:eastAsia="仿宋_GB2312"/>
          <w:sz w:val="28"/>
          <w:szCs w:val="24"/>
        </w:rPr>
      </w:pPr>
      <w:r>
        <w:rPr>
          <w:rFonts w:hint="eastAsia" w:ascii="黑体" w:hAnsi="宋体" w:eastAsia="黑体" w:cs="宋体"/>
          <w:bCs/>
          <w:w w:val="90"/>
          <w:kern w:val="0"/>
          <w:sz w:val="32"/>
        </w:rPr>
        <w:t>关于</w:t>
      </w:r>
      <w:r>
        <w:rPr>
          <w:rFonts w:hint="eastAsia" w:ascii="黑体" w:eastAsia="黑体"/>
          <w:bCs/>
          <w:w w:val="90"/>
          <w:kern w:val="0"/>
          <w:sz w:val="32"/>
        </w:rPr>
        <w:t>201</w:t>
      </w:r>
      <w:r>
        <w:rPr>
          <w:rFonts w:hint="eastAsia" w:ascii="黑体" w:eastAsia="黑体"/>
          <w:bCs/>
          <w:w w:val="90"/>
          <w:kern w:val="0"/>
          <w:sz w:val="32"/>
          <w:lang w:val="en-US" w:eastAsia="zh-CN"/>
        </w:rPr>
        <w:t>9</w:t>
      </w:r>
      <w:r>
        <w:rPr>
          <w:rFonts w:hint="eastAsia" w:ascii="黑体" w:eastAsia="黑体"/>
          <w:bCs/>
          <w:w w:val="90"/>
          <w:kern w:val="0"/>
          <w:sz w:val="32"/>
        </w:rPr>
        <w:t>年</w:t>
      </w:r>
      <w:r>
        <w:rPr>
          <w:rFonts w:hint="eastAsia" w:ascii="黑体" w:eastAsia="黑体"/>
          <w:bCs/>
          <w:w w:val="90"/>
          <w:kern w:val="0"/>
          <w:sz w:val="32"/>
          <w:lang w:eastAsia="zh-CN"/>
        </w:rPr>
        <w:t>上</w:t>
      </w:r>
      <w:r>
        <w:rPr>
          <w:rFonts w:hint="eastAsia" w:ascii="黑体" w:eastAsia="黑体"/>
          <w:bCs/>
          <w:w w:val="90"/>
          <w:kern w:val="0"/>
          <w:sz w:val="32"/>
        </w:rPr>
        <w:t>半年</w:t>
      </w:r>
      <w:r>
        <w:rPr>
          <w:rFonts w:hint="eastAsia" w:ascii="黑体" w:hAnsi="宋体" w:eastAsia="黑体" w:cs="宋体"/>
          <w:bCs/>
          <w:w w:val="90"/>
          <w:kern w:val="0"/>
          <w:sz w:val="32"/>
        </w:rPr>
        <w:t>全国计算机等级考试报名的通知</w:t>
      </w:r>
    </w:p>
    <w:p>
      <w:pPr>
        <w:widowControl/>
        <w:spacing w:line="480" w:lineRule="exact"/>
        <w:rPr>
          <w:rFonts w:hint="eastAsia" w:ascii="仿宋_GB2312" w:eastAsia="仿宋_GB2312"/>
          <w:sz w:val="28"/>
          <w:szCs w:val="24"/>
        </w:rPr>
      </w:pPr>
      <w:r>
        <w:rPr>
          <w:rFonts w:hint="eastAsia" w:ascii="仿宋_GB2312" w:eastAsia="仿宋_GB2312"/>
          <w:sz w:val="28"/>
          <w:szCs w:val="24"/>
        </w:rPr>
        <w:t>各</w:t>
      </w:r>
      <w:r>
        <w:rPr>
          <w:rFonts w:hint="eastAsia" w:ascii="仿宋_GB2312" w:eastAsia="仿宋_GB2312"/>
          <w:sz w:val="28"/>
          <w:szCs w:val="24"/>
          <w:lang w:eastAsia="zh-CN"/>
        </w:rPr>
        <w:t>学院</w:t>
      </w:r>
      <w:r>
        <w:rPr>
          <w:rFonts w:hint="eastAsia" w:ascii="仿宋_GB2312" w:eastAsia="仿宋_GB2312"/>
          <w:sz w:val="28"/>
          <w:szCs w:val="24"/>
        </w:rPr>
        <w:t>、各班级：</w:t>
      </w:r>
    </w:p>
    <w:p>
      <w:pPr>
        <w:widowControl/>
        <w:spacing w:line="480" w:lineRule="exact"/>
        <w:ind w:firstLine="560" w:firstLineChars="200"/>
        <w:rPr>
          <w:rFonts w:ascii="仿宋_GB2312" w:eastAsia="仿宋_GB2312"/>
          <w:sz w:val="28"/>
          <w:szCs w:val="24"/>
        </w:rPr>
      </w:pPr>
      <w:r>
        <w:rPr>
          <w:rFonts w:hint="eastAsia" w:ascii="仿宋_GB2312" w:eastAsia="仿宋_GB2312"/>
          <w:sz w:val="28"/>
          <w:szCs w:val="24"/>
        </w:rPr>
        <w:t>根据江苏省教育考试院《关于认真做好</w:t>
      </w:r>
      <w:r>
        <w:rPr>
          <w:rFonts w:ascii="仿宋_GB2312" w:eastAsia="仿宋_GB2312"/>
          <w:sz w:val="28"/>
          <w:szCs w:val="24"/>
        </w:rPr>
        <w:t>201</w:t>
      </w:r>
      <w:r>
        <w:rPr>
          <w:rFonts w:hint="eastAsia" w:ascii="仿宋_GB2312" w:eastAsia="仿宋_GB2312"/>
          <w:sz w:val="28"/>
          <w:szCs w:val="24"/>
          <w:lang w:val="en-US" w:eastAsia="zh-CN"/>
        </w:rPr>
        <w:t>9</w:t>
      </w:r>
      <w:r>
        <w:rPr>
          <w:rFonts w:ascii="仿宋_GB2312" w:eastAsia="仿宋_GB2312"/>
          <w:sz w:val="28"/>
          <w:szCs w:val="24"/>
        </w:rPr>
        <w:t>年</w:t>
      </w:r>
      <w:r>
        <w:rPr>
          <w:rFonts w:hint="eastAsia" w:ascii="仿宋_GB2312" w:eastAsia="仿宋_GB2312"/>
          <w:sz w:val="28"/>
          <w:szCs w:val="24"/>
          <w:lang w:eastAsia="zh-CN"/>
        </w:rPr>
        <w:t>上</w:t>
      </w:r>
      <w:r>
        <w:rPr>
          <w:rFonts w:ascii="仿宋_GB2312" w:eastAsia="仿宋_GB2312"/>
          <w:sz w:val="28"/>
          <w:szCs w:val="24"/>
        </w:rPr>
        <w:t>半年全国计算机等级考试工作的通知》</w:t>
      </w:r>
      <w:r>
        <w:rPr>
          <w:rFonts w:hint="eastAsia" w:ascii="仿宋_GB2312" w:eastAsia="仿宋_GB2312"/>
          <w:sz w:val="28"/>
          <w:szCs w:val="24"/>
        </w:rPr>
        <w:t>的文件精神， 201</w:t>
      </w:r>
      <w:r>
        <w:rPr>
          <w:rFonts w:hint="eastAsia" w:ascii="仿宋_GB2312" w:eastAsia="仿宋_GB2312"/>
          <w:sz w:val="28"/>
          <w:szCs w:val="24"/>
          <w:lang w:val="en-US" w:eastAsia="zh-CN"/>
        </w:rPr>
        <w:t>9</w:t>
      </w:r>
      <w:r>
        <w:rPr>
          <w:rFonts w:hint="eastAsia" w:ascii="仿宋_GB2312" w:eastAsia="仿宋_GB2312"/>
          <w:sz w:val="28"/>
          <w:szCs w:val="24"/>
        </w:rPr>
        <w:t>年</w:t>
      </w:r>
      <w:r>
        <w:rPr>
          <w:rFonts w:hint="eastAsia" w:ascii="仿宋_GB2312" w:eastAsia="仿宋_GB2312"/>
          <w:sz w:val="28"/>
          <w:szCs w:val="24"/>
          <w:lang w:eastAsia="zh-CN"/>
        </w:rPr>
        <w:t>上</w:t>
      </w:r>
      <w:r>
        <w:rPr>
          <w:rFonts w:hint="eastAsia" w:ascii="仿宋_GB2312" w:eastAsia="仿宋_GB2312"/>
          <w:sz w:val="28"/>
          <w:szCs w:val="24"/>
        </w:rPr>
        <w:t>半年全国计算机等级考试（第</w:t>
      </w:r>
      <w:r>
        <w:rPr>
          <w:rFonts w:hint="eastAsia" w:ascii="仿宋_GB2312" w:eastAsia="仿宋_GB2312"/>
          <w:sz w:val="28"/>
          <w:szCs w:val="24"/>
          <w:lang w:val="en-US" w:eastAsia="zh-CN"/>
        </w:rPr>
        <w:t>54</w:t>
      </w:r>
      <w:r>
        <w:rPr>
          <w:rFonts w:ascii="仿宋_GB2312" w:eastAsia="仿宋_GB2312"/>
          <w:sz w:val="28"/>
          <w:szCs w:val="24"/>
        </w:rPr>
        <w:t>次）将于</w:t>
      </w:r>
      <w:r>
        <w:rPr>
          <w:rFonts w:hint="eastAsia" w:ascii="仿宋_GB2312" w:eastAsia="仿宋_GB2312"/>
          <w:sz w:val="28"/>
          <w:szCs w:val="24"/>
          <w:u w:val="single"/>
          <w:lang w:val="en-US" w:eastAsia="zh-CN"/>
        </w:rPr>
        <w:t>3</w:t>
      </w:r>
      <w:r>
        <w:rPr>
          <w:rFonts w:ascii="仿宋_GB2312" w:eastAsia="仿宋_GB2312"/>
          <w:sz w:val="28"/>
          <w:szCs w:val="24"/>
          <w:u w:val="single"/>
        </w:rPr>
        <w:t>月</w:t>
      </w:r>
      <w:r>
        <w:rPr>
          <w:rFonts w:hint="eastAsia" w:ascii="仿宋_GB2312" w:eastAsia="仿宋_GB2312"/>
          <w:sz w:val="28"/>
          <w:szCs w:val="24"/>
          <w:u w:val="single"/>
          <w:lang w:val="en-US" w:eastAsia="zh-CN"/>
        </w:rPr>
        <w:t>30</w:t>
      </w:r>
      <w:r>
        <w:rPr>
          <w:rFonts w:ascii="仿宋_GB2312" w:eastAsia="仿宋_GB2312"/>
          <w:sz w:val="28"/>
          <w:szCs w:val="24"/>
          <w:u w:val="single"/>
        </w:rPr>
        <w:t>日至</w:t>
      </w:r>
      <w:r>
        <w:rPr>
          <w:rFonts w:hint="eastAsia" w:ascii="仿宋_GB2312" w:eastAsia="仿宋_GB2312"/>
          <w:sz w:val="28"/>
          <w:szCs w:val="24"/>
          <w:u w:val="single"/>
          <w:lang w:val="en-US" w:eastAsia="zh-CN"/>
        </w:rPr>
        <w:t>4</w:t>
      </w:r>
      <w:r>
        <w:rPr>
          <w:rFonts w:ascii="仿宋_GB2312" w:eastAsia="仿宋_GB2312"/>
          <w:sz w:val="28"/>
          <w:szCs w:val="24"/>
          <w:u w:val="single"/>
        </w:rPr>
        <w:t>月</w:t>
      </w:r>
      <w:r>
        <w:rPr>
          <w:rFonts w:hint="eastAsia" w:ascii="仿宋_GB2312" w:eastAsia="仿宋_GB2312"/>
          <w:sz w:val="28"/>
          <w:szCs w:val="24"/>
          <w:u w:val="single"/>
          <w:lang w:val="en-US" w:eastAsia="zh-CN"/>
        </w:rPr>
        <w:t>1</w:t>
      </w:r>
      <w:r>
        <w:rPr>
          <w:rFonts w:ascii="仿宋_GB2312" w:eastAsia="仿宋_GB2312"/>
          <w:sz w:val="28"/>
          <w:szCs w:val="24"/>
          <w:u w:val="single"/>
        </w:rPr>
        <w:t>日</w:t>
      </w:r>
      <w:r>
        <w:rPr>
          <w:rFonts w:ascii="仿宋_GB2312" w:eastAsia="仿宋_GB2312"/>
          <w:sz w:val="28"/>
          <w:szCs w:val="24"/>
        </w:rPr>
        <w:t>进行。</w:t>
      </w:r>
    </w:p>
    <w:p>
      <w:pPr>
        <w:widowControl/>
        <w:spacing w:line="480" w:lineRule="exact"/>
        <w:ind w:firstLine="562" w:firstLineChars="200"/>
        <w:rPr>
          <w:rFonts w:ascii="仿宋_GB2312" w:eastAsia="仿宋_GB2312"/>
          <w:b/>
          <w:bCs/>
          <w:sz w:val="28"/>
          <w:szCs w:val="24"/>
        </w:rPr>
      </w:pPr>
      <w:r>
        <w:rPr>
          <w:rFonts w:ascii="仿宋_GB2312" w:eastAsia="仿宋_GB2312"/>
          <w:b/>
          <w:bCs/>
          <w:sz w:val="28"/>
          <w:szCs w:val="24"/>
        </w:rPr>
        <w:t>全国计算机等级考试</w:t>
      </w:r>
      <w:r>
        <w:rPr>
          <w:rFonts w:hint="eastAsia" w:ascii="仿宋_GB2312" w:eastAsia="仿宋_GB2312"/>
          <w:b/>
          <w:bCs/>
          <w:sz w:val="28"/>
          <w:szCs w:val="24"/>
        </w:rPr>
        <w:t>证书</w:t>
      </w:r>
      <w:r>
        <w:rPr>
          <w:rFonts w:ascii="仿宋_GB2312" w:eastAsia="仿宋_GB2312"/>
          <w:b/>
          <w:bCs/>
          <w:sz w:val="28"/>
          <w:szCs w:val="24"/>
        </w:rPr>
        <w:t>，在</w:t>
      </w:r>
      <w:r>
        <w:rPr>
          <w:rFonts w:hint="eastAsia" w:ascii="仿宋_GB2312" w:eastAsia="仿宋_GB2312"/>
          <w:b/>
          <w:bCs/>
          <w:sz w:val="28"/>
          <w:szCs w:val="24"/>
        </w:rPr>
        <w:t>毕业</w:t>
      </w:r>
      <w:r>
        <w:rPr>
          <w:rFonts w:ascii="仿宋_GB2312" w:eastAsia="仿宋_GB2312"/>
          <w:b/>
          <w:bCs/>
          <w:sz w:val="28"/>
          <w:szCs w:val="24"/>
        </w:rPr>
        <w:t>审核中等</w:t>
      </w:r>
      <w:r>
        <w:rPr>
          <w:rFonts w:hint="eastAsia" w:ascii="仿宋_GB2312" w:eastAsia="仿宋_GB2312"/>
          <w:b/>
          <w:bCs/>
          <w:sz w:val="28"/>
          <w:szCs w:val="24"/>
        </w:rPr>
        <w:t>同于</w:t>
      </w:r>
      <w:r>
        <w:rPr>
          <w:rFonts w:ascii="仿宋_GB2312" w:eastAsia="仿宋_GB2312"/>
          <w:b/>
          <w:bCs/>
          <w:sz w:val="28"/>
          <w:szCs w:val="24"/>
        </w:rPr>
        <w:t>同等级江苏省计算机等级考试</w:t>
      </w:r>
      <w:r>
        <w:rPr>
          <w:rFonts w:hint="eastAsia" w:ascii="仿宋_GB2312" w:eastAsia="仿宋_GB2312"/>
          <w:b/>
          <w:bCs/>
          <w:sz w:val="28"/>
          <w:szCs w:val="24"/>
        </w:rPr>
        <w:t>，学院在下学期开考前将举行模拟测试</w:t>
      </w:r>
      <w:r>
        <w:rPr>
          <w:rFonts w:ascii="仿宋_GB2312" w:eastAsia="仿宋_GB2312"/>
          <w:b/>
          <w:bCs/>
          <w:sz w:val="28"/>
          <w:szCs w:val="24"/>
        </w:rPr>
        <w:t>。</w:t>
      </w:r>
    </w:p>
    <w:p>
      <w:pPr>
        <w:widowControl/>
        <w:spacing w:line="480" w:lineRule="exact"/>
        <w:ind w:firstLine="562" w:firstLineChars="200"/>
        <w:rPr>
          <w:rFonts w:ascii="仿宋_GB2312" w:eastAsia="仿宋_GB2312"/>
          <w:b/>
          <w:bCs/>
          <w:color w:val="FF0000"/>
          <w:sz w:val="28"/>
          <w:szCs w:val="24"/>
        </w:rPr>
      </w:pPr>
      <w:r>
        <w:rPr>
          <w:rFonts w:hint="eastAsia" w:ascii="仿宋_GB2312" w:eastAsia="仿宋_GB2312"/>
          <w:b/>
          <w:bCs/>
          <w:color w:val="FF0000"/>
          <w:sz w:val="28"/>
          <w:szCs w:val="24"/>
        </w:rPr>
        <w:t>按省考试院要求，本次报名不能少于500人，否则将被取消考点资格，故请同学们踊跃报名参加</w:t>
      </w:r>
      <w:r>
        <w:rPr>
          <w:rFonts w:hint="eastAsia" w:ascii="仿宋_GB2312" w:eastAsia="仿宋_GB2312"/>
          <w:b/>
          <w:bCs/>
          <w:color w:val="FF0000"/>
          <w:sz w:val="28"/>
          <w:szCs w:val="24"/>
          <w:lang w:eastAsia="zh-CN"/>
        </w:rPr>
        <w:t>（</w:t>
      </w:r>
      <w:r>
        <w:rPr>
          <w:rFonts w:hint="eastAsia" w:ascii="仿宋_GB2312" w:eastAsia="仿宋_GB2312"/>
          <w:b/>
          <w:bCs/>
          <w:color w:val="FF0000"/>
          <w:sz w:val="28"/>
          <w:szCs w:val="24"/>
          <w:u w:val="single"/>
          <w:lang w:eastAsia="zh-CN"/>
        </w:rPr>
        <w:t>本次是暂时保留，如再不达标将被取消</w:t>
      </w:r>
      <w:r>
        <w:rPr>
          <w:rFonts w:hint="eastAsia" w:ascii="仿宋_GB2312" w:eastAsia="仿宋_GB2312"/>
          <w:b/>
          <w:bCs/>
          <w:color w:val="FF0000"/>
          <w:sz w:val="28"/>
          <w:szCs w:val="24"/>
          <w:lang w:eastAsia="zh-CN"/>
        </w:rPr>
        <w:t>）</w:t>
      </w:r>
      <w:r>
        <w:rPr>
          <w:rFonts w:hint="eastAsia" w:ascii="仿宋_GB2312" w:eastAsia="仿宋_GB2312"/>
          <w:b/>
          <w:bCs/>
          <w:color w:val="FF0000"/>
          <w:sz w:val="28"/>
          <w:szCs w:val="24"/>
        </w:rPr>
        <w:t>。</w:t>
      </w:r>
    </w:p>
    <w:p>
      <w:pPr>
        <w:widowControl/>
        <w:spacing w:line="480" w:lineRule="exact"/>
        <w:ind w:firstLine="560" w:firstLineChars="200"/>
        <w:rPr>
          <w:rFonts w:hint="eastAsia" w:ascii="仿宋_GB2312" w:eastAsia="仿宋_GB2312"/>
          <w:sz w:val="28"/>
          <w:szCs w:val="24"/>
        </w:rPr>
      </w:pPr>
      <w:r>
        <w:rPr>
          <w:rFonts w:hint="eastAsia" w:ascii="仿宋_GB2312" w:eastAsia="仿宋_GB2312"/>
          <w:sz w:val="28"/>
          <w:szCs w:val="24"/>
        </w:rPr>
        <w:t>现将有关报名事项通知如下，请遵照执行：</w:t>
      </w:r>
    </w:p>
    <w:p>
      <w:pPr>
        <w:widowControl/>
        <w:spacing w:line="480" w:lineRule="exact"/>
        <w:rPr>
          <w:rFonts w:hint="eastAsia" w:ascii="仿宋_GB2312" w:eastAsia="仿宋_GB2312"/>
          <w:b/>
          <w:bCs/>
          <w:sz w:val="28"/>
          <w:szCs w:val="24"/>
        </w:rPr>
      </w:pPr>
      <w:r>
        <w:rPr>
          <w:rFonts w:hint="eastAsia" w:ascii="仿宋_GB2312" w:eastAsia="仿宋_GB2312"/>
          <w:b/>
          <w:bCs/>
          <w:sz w:val="28"/>
          <w:szCs w:val="24"/>
        </w:rPr>
        <w:t>一、考试级别、语种、考试时间</w:t>
      </w:r>
    </w:p>
    <w:p>
      <w:pPr>
        <w:widowControl/>
        <w:spacing w:line="480" w:lineRule="exact"/>
        <w:ind w:firstLine="560"/>
        <w:rPr>
          <w:rFonts w:hint="eastAsia" w:ascii="仿宋_GB2312" w:eastAsia="仿宋_GB2312"/>
          <w:b/>
          <w:bCs/>
          <w:sz w:val="28"/>
          <w:szCs w:val="24"/>
        </w:rPr>
      </w:pPr>
      <w:r>
        <w:rPr>
          <w:rFonts w:hint="eastAsia" w:ascii="仿宋_GB2312" w:eastAsia="仿宋_GB2312"/>
          <w:sz w:val="28"/>
          <w:szCs w:val="24"/>
        </w:rPr>
        <w:t>考试</w:t>
      </w:r>
      <w:r>
        <w:rPr>
          <w:rFonts w:ascii="仿宋_GB2312" w:eastAsia="仿宋_GB2312"/>
          <w:sz w:val="28"/>
          <w:szCs w:val="24"/>
        </w:rPr>
        <w:t>均采用无纸化考试形式，开始时间为</w:t>
      </w:r>
      <w:r>
        <w:rPr>
          <w:rFonts w:hint="eastAsia" w:ascii="仿宋_GB2312" w:eastAsia="仿宋_GB2312"/>
          <w:sz w:val="28"/>
          <w:szCs w:val="24"/>
          <w:lang w:val="en-US" w:eastAsia="zh-CN"/>
        </w:rPr>
        <w:t>3</w:t>
      </w:r>
      <w:r>
        <w:rPr>
          <w:rFonts w:ascii="仿宋_GB2312" w:eastAsia="仿宋_GB2312"/>
          <w:sz w:val="28"/>
          <w:szCs w:val="24"/>
        </w:rPr>
        <w:t>月</w:t>
      </w:r>
      <w:r>
        <w:rPr>
          <w:rFonts w:hint="eastAsia" w:ascii="仿宋_GB2312" w:eastAsia="仿宋_GB2312"/>
          <w:sz w:val="28"/>
          <w:szCs w:val="24"/>
          <w:lang w:val="en-US" w:eastAsia="zh-CN"/>
        </w:rPr>
        <w:t>30</w:t>
      </w:r>
      <w:r>
        <w:rPr>
          <w:rFonts w:ascii="仿宋_GB2312" w:eastAsia="仿宋_GB2312"/>
          <w:sz w:val="28"/>
          <w:szCs w:val="24"/>
        </w:rPr>
        <w:t>日上午8：00，各等级考试时间如下：</w:t>
      </w:r>
      <w:r>
        <w:rPr>
          <w:rFonts w:hint="eastAsia" w:ascii="仿宋_GB2312" w:eastAsia="仿宋_GB2312"/>
          <w:b/>
          <w:bCs/>
          <w:sz w:val="28"/>
          <w:szCs w:val="24"/>
        </w:rPr>
        <w:t xml:space="preserve">   </w:t>
      </w:r>
    </w:p>
    <w:p>
      <w:pPr>
        <w:widowControl/>
        <w:spacing w:line="480" w:lineRule="exact"/>
        <w:ind w:firstLine="560"/>
        <w:rPr>
          <w:rFonts w:hint="eastAsia" w:ascii="仿宋_GB2312" w:eastAsia="仿宋_GB2312"/>
          <w:b/>
          <w:bCs/>
          <w:sz w:val="28"/>
          <w:szCs w:val="24"/>
        </w:rPr>
      </w:pPr>
      <w:r>
        <w:rPr>
          <w:rFonts w:hint="eastAsia" w:ascii="仿宋_GB2312" w:eastAsia="仿宋_GB2312"/>
          <w:b/>
          <w:bCs/>
          <w:sz w:val="28"/>
          <w:szCs w:val="24"/>
        </w:rPr>
        <w:t xml:space="preserve"> </w:t>
      </w:r>
    </w:p>
    <w:tbl>
      <w:tblPr>
        <w:tblStyle w:val="4"/>
        <w:tblW w:w="8680" w:type="dxa"/>
        <w:tblInd w:w="0" w:type="dxa"/>
        <w:tblLayout w:type="fixed"/>
        <w:tblCellMar>
          <w:top w:w="15" w:type="dxa"/>
          <w:left w:w="15" w:type="dxa"/>
          <w:bottom w:w="15" w:type="dxa"/>
          <w:right w:w="15" w:type="dxa"/>
        </w:tblCellMar>
      </w:tblPr>
      <w:tblGrid>
        <w:gridCol w:w="1446"/>
        <w:gridCol w:w="4340"/>
        <w:gridCol w:w="1448"/>
        <w:gridCol w:w="1446"/>
      </w:tblGrid>
      <w:tr>
        <w:tblPrEx>
          <w:tblLayout w:type="fixed"/>
          <w:tblCellMar>
            <w:top w:w="15" w:type="dxa"/>
            <w:left w:w="15" w:type="dxa"/>
            <w:bottom w:w="15" w:type="dxa"/>
            <w:right w:w="15" w:type="dxa"/>
          </w:tblCellMar>
        </w:tblPrEx>
        <w:trPr>
          <w:trHeight w:val="90" w:hRule="atLeast"/>
        </w:trPr>
        <w:tc>
          <w:tcPr>
            <w:tcW w:w="1446"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color w:val="000000"/>
                <w:sz w:val="22"/>
              </w:rPr>
            </w:pPr>
            <w:r>
              <w:rPr>
                <w:rFonts w:hint="eastAsia" w:ascii="黑体" w:hAnsi="宋体" w:eastAsia="黑体" w:cs="黑体"/>
                <w:color w:val="000000"/>
                <w:kern w:val="0"/>
                <w:sz w:val="22"/>
                <w:lang w:bidi="ar"/>
              </w:rPr>
              <w:t>级别</w:t>
            </w:r>
          </w:p>
        </w:tc>
        <w:tc>
          <w:tcPr>
            <w:tcW w:w="4340" w:type="dxa"/>
            <w:tcBorders>
              <w:top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color w:val="000000"/>
                <w:sz w:val="22"/>
              </w:rPr>
            </w:pPr>
            <w:r>
              <w:rPr>
                <w:rFonts w:hint="eastAsia" w:ascii="黑体" w:hAnsi="宋体" w:eastAsia="黑体" w:cs="黑体"/>
                <w:color w:val="000000"/>
                <w:kern w:val="0"/>
                <w:sz w:val="22"/>
                <w:lang w:bidi="ar"/>
              </w:rPr>
              <w:t>科目名称</w:t>
            </w:r>
          </w:p>
        </w:tc>
        <w:tc>
          <w:tcPr>
            <w:tcW w:w="1448" w:type="dxa"/>
            <w:tcBorders>
              <w:top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color w:val="000000"/>
                <w:sz w:val="22"/>
              </w:rPr>
            </w:pPr>
            <w:r>
              <w:rPr>
                <w:rFonts w:hint="eastAsia" w:ascii="黑体" w:hAnsi="宋体" w:eastAsia="黑体" w:cs="黑体"/>
                <w:color w:val="000000"/>
                <w:kern w:val="0"/>
                <w:sz w:val="22"/>
                <w:lang w:bidi="ar"/>
              </w:rPr>
              <w:t>科目代码</w:t>
            </w:r>
          </w:p>
        </w:tc>
        <w:tc>
          <w:tcPr>
            <w:tcW w:w="1446" w:type="dxa"/>
            <w:tcBorders>
              <w:top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color w:val="000000"/>
                <w:sz w:val="22"/>
              </w:rPr>
            </w:pPr>
            <w:r>
              <w:rPr>
                <w:rFonts w:hint="eastAsia" w:ascii="黑体" w:hAnsi="宋体" w:eastAsia="黑体" w:cs="黑体"/>
                <w:color w:val="000000"/>
                <w:kern w:val="0"/>
                <w:sz w:val="22"/>
                <w:lang w:bidi="ar"/>
              </w:rPr>
              <w:t>考试时间</w:t>
            </w:r>
          </w:p>
        </w:tc>
      </w:tr>
      <w:tr>
        <w:tblPrEx>
          <w:tblLayout w:type="fixed"/>
          <w:tblCellMar>
            <w:top w:w="15" w:type="dxa"/>
            <w:left w:w="15" w:type="dxa"/>
            <w:bottom w:w="15" w:type="dxa"/>
            <w:right w:w="15" w:type="dxa"/>
          </w:tblCellMar>
        </w:tblPrEx>
        <w:trPr>
          <w:trHeight w:val="90" w:hRule="atLeast"/>
        </w:trPr>
        <w:tc>
          <w:tcPr>
            <w:tcW w:w="1446" w:type="dxa"/>
            <w:vMerge w:val="restart"/>
            <w:tcBorders>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一级</w:t>
            </w:r>
          </w:p>
        </w:tc>
        <w:tc>
          <w:tcPr>
            <w:tcW w:w="4340" w:type="dxa"/>
            <w:tcBorders>
              <w:bottom w:val="single" w:color="000000" w:sz="12" w:space="0"/>
              <w:right w:val="single" w:color="000000" w:sz="12" w:space="0"/>
            </w:tcBorders>
            <w:vAlign w:val="center"/>
          </w:tcPr>
          <w:p>
            <w:pPr>
              <w:widowControl/>
              <w:textAlignment w:val="center"/>
              <w:rPr>
                <w:rFonts w:hint="eastAsia" w:ascii="宋体" w:hAnsi="宋体" w:cs="宋体"/>
                <w:color w:val="000000"/>
                <w:sz w:val="22"/>
              </w:rPr>
            </w:pPr>
            <w:r>
              <w:rPr>
                <w:rFonts w:hint="eastAsia" w:ascii="宋体" w:hAnsi="宋体" w:cs="宋体"/>
                <w:color w:val="000000"/>
                <w:kern w:val="0"/>
                <w:sz w:val="22"/>
                <w:lang w:bidi="ar"/>
              </w:rPr>
              <w:t>计算机基础及</w:t>
            </w:r>
            <w:r>
              <w:rPr>
                <w:rStyle w:val="5"/>
                <w:lang w:bidi="ar"/>
              </w:rPr>
              <w:t>WPS Office</w:t>
            </w:r>
            <w:r>
              <w:rPr>
                <w:rStyle w:val="6"/>
                <w:rFonts w:hint="default"/>
                <w:lang w:bidi="ar"/>
              </w:rPr>
              <w:t>应用</w:t>
            </w:r>
          </w:p>
        </w:tc>
        <w:tc>
          <w:tcPr>
            <w:tcW w:w="1448" w:type="dxa"/>
            <w:tcBorders>
              <w:bottom w:val="single" w:color="000000" w:sz="12" w:space="0"/>
              <w:right w:val="single" w:color="000000" w:sz="12" w:space="0"/>
            </w:tcBorders>
            <w:vAlign w:val="center"/>
          </w:tcPr>
          <w:p>
            <w:pPr>
              <w:widowControl/>
              <w:jc w:val="center"/>
              <w:textAlignment w:val="center"/>
              <w:rPr>
                <w:color w:val="000000"/>
                <w:sz w:val="22"/>
              </w:rPr>
            </w:pPr>
            <w:r>
              <w:rPr>
                <w:color w:val="000000"/>
                <w:kern w:val="0"/>
                <w:sz w:val="22"/>
                <w:lang w:bidi="ar"/>
              </w:rPr>
              <w:t>14</w:t>
            </w:r>
          </w:p>
        </w:tc>
        <w:tc>
          <w:tcPr>
            <w:tcW w:w="1446" w:type="dxa"/>
            <w:tcBorders>
              <w:bottom w:val="single" w:color="000000" w:sz="12" w:space="0"/>
              <w:right w:val="single" w:color="000000" w:sz="12" w:space="0"/>
            </w:tcBorders>
            <w:vAlign w:val="center"/>
          </w:tcPr>
          <w:p>
            <w:pPr>
              <w:widowControl/>
              <w:jc w:val="center"/>
              <w:textAlignment w:val="center"/>
              <w:rPr>
                <w:color w:val="000000"/>
                <w:sz w:val="22"/>
              </w:rPr>
            </w:pPr>
            <w:r>
              <w:rPr>
                <w:color w:val="000000"/>
                <w:kern w:val="0"/>
                <w:sz w:val="22"/>
                <w:lang w:bidi="ar"/>
              </w:rPr>
              <w:t>90</w:t>
            </w:r>
            <w:r>
              <w:rPr>
                <w:rStyle w:val="6"/>
                <w:rFonts w:hint="default"/>
                <w:lang w:bidi="ar"/>
              </w:rPr>
              <w:t>分钟</w:t>
            </w:r>
          </w:p>
        </w:tc>
      </w:tr>
      <w:tr>
        <w:tblPrEx>
          <w:tblLayout w:type="fixed"/>
          <w:tblCellMar>
            <w:top w:w="15" w:type="dxa"/>
            <w:left w:w="15" w:type="dxa"/>
            <w:bottom w:w="15" w:type="dxa"/>
            <w:right w:w="15" w:type="dxa"/>
          </w:tblCellMar>
        </w:tblPrEx>
        <w:trPr>
          <w:trHeight w:val="90" w:hRule="atLeast"/>
        </w:trPr>
        <w:tc>
          <w:tcPr>
            <w:tcW w:w="1446" w:type="dxa"/>
            <w:vMerge w:val="continue"/>
            <w:tcBorders>
              <w:left w:val="single" w:color="000000" w:sz="12" w:space="0"/>
              <w:bottom w:val="single" w:color="000000" w:sz="12" w:space="0"/>
              <w:right w:val="single" w:color="000000" w:sz="12" w:space="0"/>
            </w:tcBorders>
            <w:vAlign w:val="center"/>
          </w:tcPr>
          <w:p>
            <w:pPr>
              <w:jc w:val="center"/>
              <w:rPr>
                <w:rFonts w:hint="eastAsia" w:ascii="宋体" w:hAnsi="宋体" w:cs="宋体"/>
                <w:color w:val="000000"/>
                <w:sz w:val="22"/>
              </w:rPr>
            </w:pPr>
          </w:p>
        </w:tc>
        <w:tc>
          <w:tcPr>
            <w:tcW w:w="4340" w:type="dxa"/>
            <w:tcBorders>
              <w:bottom w:val="single" w:color="000000" w:sz="12" w:space="0"/>
              <w:right w:val="single" w:color="000000" w:sz="12" w:space="0"/>
            </w:tcBorders>
            <w:vAlign w:val="center"/>
          </w:tcPr>
          <w:p>
            <w:pPr>
              <w:widowControl/>
              <w:textAlignment w:val="center"/>
              <w:rPr>
                <w:rFonts w:hint="eastAsia" w:ascii="宋体" w:hAnsi="宋体" w:cs="宋体"/>
                <w:color w:val="000000"/>
                <w:sz w:val="22"/>
              </w:rPr>
            </w:pPr>
            <w:r>
              <w:rPr>
                <w:rFonts w:hint="eastAsia" w:ascii="宋体" w:hAnsi="宋体" w:cs="宋体"/>
                <w:color w:val="000000"/>
                <w:kern w:val="0"/>
                <w:sz w:val="22"/>
                <w:lang w:bidi="ar"/>
              </w:rPr>
              <w:t>计算机基础及</w:t>
            </w:r>
            <w:r>
              <w:rPr>
                <w:rStyle w:val="5"/>
                <w:lang w:bidi="ar"/>
              </w:rPr>
              <w:t>MS Office</w:t>
            </w:r>
            <w:r>
              <w:rPr>
                <w:rStyle w:val="6"/>
                <w:rFonts w:hint="default"/>
                <w:lang w:bidi="ar"/>
              </w:rPr>
              <w:t>应用</w:t>
            </w:r>
          </w:p>
        </w:tc>
        <w:tc>
          <w:tcPr>
            <w:tcW w:w="1448" w:type="dxa"/>
            <w:tcBorders>
              <w:bottom w:val="single" w:color="000000" w:sz="12" w:space="0"/>
              <w:right w:val="single" w:color="000000" w:sz="12" w:space="0"/>
            </w:tcBorders>
            <w:vAlign w:val="center"/>
          </w:tcPr>
          <w:p>
            <w:pPr>
              <w:widowControl/>
              <w:jc w:val="center"/>
              <w:textAlignment w:val="center"/>
              <w:rPr>
                <w:color w:val="000000"/>
                <w:sz w:val="22"/>
              </w:rPr>
            </w:pPr>
            <w:r>
              <w:rPr>
                <w:color w:val="000000"/>
                <w:kern w:val="0"/>
                <w:sz w:val="22"/>
                <w:lang w:bidi="ar"/>
              </w:rPr>
              <w:t>15</w:t>
            </w:r>
          </w:p>
        </w:tc>
        <w:tc>
          <w:tcPr>
            <w:tcW w:w="1446" w:type="dxa"/>
            <w:tcBorders>
              <w:bottom w:val="single" w:color="000000" w:sz="12" w:space="0"/>
              <w:right w:val="single" w:color="000000" w:sz="12" w:space="0"/>
            </w:tcBorders>
            <w:vAlign w:val="center"/>
          </w:tcPr>
          <w:p>
            <w:pPr>
              <w:widowControl/>
              <w:jc w:val="center"/>
              <w:textAlignment w:val="center"/>
              <w:rPr>
                <w:color w:val="000000"/>
                <w:sz w:val="22"/>
              </w:rPr>
            </w:pPr>
            <w:r>
              <w:rPr>
                <w:color w:val="000000"/>
                <w:kern w:val="0"/>
                <w:sz w:val="22"/>
                <w:lang w:bidi="ar"/>
              </w:rPr>
              <w:t>90</w:t>
            </w:r>
            <w:r>
              <w:rPr>
                <w:rStyle w:val="6"/>
                <w:rFonts w:hint="default"/>
                <w:lang w:bidi="ar"/>
              </w:rPr>
              <w:t>分钟</w:t>
            </w:r>
          </w:p>
        </w:tc>
      </w:tr>
      <w:tr>
        <w:tblPrEx>
          <w:tblLayout w:type="fixed"/>
          <w:tblCellMar>
            <w:top w:w="15" w:type="dxa"/>
            <w:left w:w="15" w:type="dxa"/>
            <w:bottom w:w="15" w:type="dxa"/>
            <w:right w:w="15" w:type="dxa"/>
          </w:tblCellMar>
        </w:tblPrEx>
        <w:trPr>
          <w:trHeight w:val="90" w:hRule="atLeast"/>
        </w:trPr>
        <w:tc>
          <w:tcPr>
            <w:tcW w:w="1446" w:type="dxa"/>
            <w:vMerge w:val="restart"/>
            <w:tcBorders>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二级</w:t>
            </w:r>
          </w:p>
        </w:tc>
        <w:tc>
          <w:tcPr>
            <w:tcW w:w="4340" w:type="dxa"/>
            <w:tcBorders>
              <w:bottom w:val="single" w:color="000000" w:sz="12" w:space="0"/>
              <w:right w:val="single" w:color="000000" w:sz="12" w:space="0"/>
            </w:tcBorders>
            <w:vAlign w:val="center"/>
          </w:tcPr>
          <w:p>
            <w:pPr>
              <w:widowControl/>
              <w:textAlignment w:val="center"/>
              <w:rPr>
                <w:rFonts w:ascii="Calibri" w:hAnsi="Calibri" w:cs="Calibri"/>
                <w:color w:val="000000"/>
                <w:sz w:val="22"/>
              </w:rPr>
            </w:pPr>
            <w:r>
              <w:rPr>
                <w:rFonts w:ascii="Calibri" w:hAnsi="Calibri" w:cs="Calibri"/>
                <w:color w:val="000000"/>
                <w:kern w:val="0"/>
                <w:sz w:val="22"/>
                <w:lang w:bidi="ar"/>
              </w:rPr>
              <w:t>C</w:t>
            </w:r>
            <w:r>
              <w:rPr>
                <w:rStyle w:val="6"/>
                <w:rFonts w:hint="default"/>
                <w:lang w:bidi="ar"/>
              </w:rPr>
              <w:t>语言程序设计</w:t>
            </w:r>
          </w:p>
        </w:tc>
        <w:tc>
          <w:tcPr>
            <w:tcW w:w="1448" w:type="dxa"/>
            <w:tcBorders>
              <w:bottom w:val="single" w:color="000000" w:sz="12" w:space="0"/>
              <w:right w:val="single" w:color="000000" w:sz="12" w:space="0"/>
            </w:tcBorders>
            <w:vAlign w:val="center"/>
          </w:tcPr>
          <w:p>
            <w:pPr>
              <w:widowControl/>
              <w:jc w:val="center"/>
              <w:textAlignment w:val="center"/>
              <w:rPr>
                <w:color w:val="000000"/>
                <w:sz w:val="22"/>
              </w:rPr>
            </w:pPr>
            <w:r>
              <w:rPr>
                <w:color w:val="000000"/>
                <w:kern w:val="0"/>
                <w:sz w:val="22"/>
                <w:lang w:bidi="ar"/>
              </w:rPr>
              <w:t>24</w:t>
            </w:r>
          </w:p>
        </w:tc>
        <w:tc>
          <w:tcPr>
            <w:tcW w:w="1446" w:type="dxa"/>
            <w:tcBorders>
              <w:bottom w:val="single" w:color="000000" w:sz="12" w:space="0"/>
              <w:right w:val="single" w:color="000000" w:sz="12" w:space="0"/>
            </w:tcBorders>
            <w:vAlign w:val="center"/>
          </w:tcPr>
          <w:p>
            <w:pPr>
              <w:widowControl/>
              <w:jc w:val="center"/>
              <w:textAlignment w:val="center"/>
              <w:rPr>
                <w:color w:val="000000"/>
                <w:sz w:val="22"/>
              </w:rPr>
            </w:pPr>
            <w:r>
              <w:rPr>
                <w:color w:val="000000"/>
                <w:kern w:val="0"/>
                <w:sz w:val="22"/>
                <w:lang w:bidi="ar"/>
              </w:rPr>
              <w:t>120</w:t>
            </w:r>
            <w:r>
              <w:rPr>
                <w:rStyle w:val="6"/>
                <w:rFonts w:hint="default"/>
                <w:lang w:bidi="ar"/>
              </w:rPr>
              <w:t>分钟</w:t>
            </w:r>
          </w:p>
        </w:tc>
      </w:tr>
      <w:tr>
        <w:tblPrEx>
          <w:tblLayout w:type="fixed"/>
          <w:tblCellMar>
            <w:top w:w="15" w:type="dxa"/>
            <w:left w:w="15" w:type="dxa"/>
            <w:bottom w:w="15" w:type="dxa"/>
            <w:right w:w="15" w:type="dxa"/>
          </w:tblCellMar>
        </w:tblPrEx>
        <w:trPr>
          <w:trHeight w:val="90" w:hRule="atLeast"/>
        </w:trPr>
        <w:tc>
          <w:tcPr>
            <w:tcW w:w="1446" w:type="dxa"/>
            <w:vMerge w:val="continue"/>
            <w:tcBorders>
              <w:left w:val="single" w:color="000000" w:sz="12" w:space="0"/>
              <w:bottom w:val="single" w:color="000000" w:sz="12" w:space="0"/>
              <w:right w:val="single" w:color="000000" w:sz="12" w:space="0"/>
            </w:tcBorders>
            <w:vAlign w:val="center"/>
          </w:tcPr>
          <w:p>
            <w:pPr>
              <w:jc w:val="center"/>
              <w:rPr>
                <w:rFonts w:hint="eastAsia" w:ascii="宋体" w:hAnsi="宋体" w:cs="宋体"/>
                <w:color w:val="000000"/>
                <w:sz w:val="22"/>
              </w:rPr>
            </w:pPr>
          </w:p>
        </w:tc>
        <w:tc>
          <w:tcPr>
            <w:tcW w:w="4340" w:type="dxa"/>
            <w:tcBorders>
              <w:bottom w:val="single" w:color="000000" w:sz="12" w:space="0"/>
              <w:right w:val="single" w:color="000000" w:sz="12" w:space="0"/>
            </w:tcBorders>
            <w:vAlign w:val="center"/>
          </w:tcPr>
          <w:p>
            <w:pPr>
              <w:widowControl/>
              <w:textAlignment w:val="center"/>
              <w:rPr>
                <w:rFonts w:ascii="Calibri" w:hAnsi="Calibri" w:cs="Calibri"/>
                <w:color w:val="000000"/>
                <w:sz w:val="22"/>
              </w:rPr>
            </w:pPr>
            <w:r>
              <w:rPr>
                <w:rFonts w:ascii="Calibri" w:hAnsi="Calibri" w:cs="Calibri"/>
                <w:color w:val="000000"/>
                <w:kern w:val="0"/>
                <w:sz w:val="22"/>
                <w:lang w:bidi="ar"/>
              </w:rPr>
              <w:t>VB</w:t>
            </w:r>
            <w:r>
              <w:rPr>
                <w:rStyle w:val="6"/>
                <w:rFonts w:hint="default"/>
                <w:lang w:bidi="ar"/>
              </w:rPr>
              <w:t>语言程序设计</w:t>
            </w:r>
          </w:p>
        </w:tc>
        <w:tc>
          <w:tcPr>
            <w:tcW w:w="1448" w:type="dxa"/>
            <w:tcBorders>
              <w:bottom w:val="single" w:color="000000" w:sz="12" w:space="0"/>
              <w:right w:val="single" w:color="000000" w:sz="12" w:space="0"/>
            </w:tcBorders>
            <w:vAlign w:val="center"/>
          </w:tcPr>
          <w:p>
            <w:pPr>
              <w:widowControl/>
              <w:jc w:val="center"/>
              <w:textAlignment w:val="center"/>
              <w:rPr>
                <w:color w:val="000000"/>
                <w:sz w:val="22"/>
              </w:rPr>
            </w:pPr>
            <w:r>
              <w:rPr>
                <w:color w:val="000000"/>
                <w:kern w:val="0"/>
                <w:sz w:val="22"/>
                <w:lang w:bidi="ar"/>
              </w:rPr>
              <w:t>26</w:t>
            </w:r>
          </w:p>
        </w:tc>
        <w:tc>
          <w:tcPr>
            <w:tcW w:w="1446" w:type="dxa"/>
            <w:tcBorders>
              <w:bottom w:val="single" w:color="000000" w:sz="12" w:space="0"/>
              <w:right w:val="single" w:color="000000" w:sz="12" w:space="0"/>
            </w:tcBorders>
            <w:vAlign w:val="center"/>
          </w:tcPr>
          <w:p>
            <w:pPr>
              <w:widowControl/>
              <w:jc w:val="center"/>
              <w:textAlignment w:val="center"/>
              <w:rPr>
                <w:color w:val="000000"/>
                <w:sz w:val="22"/>
              </w:rPr>
            </w:pPr>
            <w:r>
              <w:rPr>
                <w:color w:val="000000"/>
                <w:kern w:val="0"/>
                <w:sz w:val="22"/>
                <w:lang w:bidi="ar"/>
              </w:rPr>
              <w:t>120</w:t>
            </w:r>
            <w:r>
              <w:rPr>
                <w:rStyle w:val="6"/>
                <w:rFonts w:hint="default"/>
                <w:lang w:bidi="ar"/>
              </w:rPr>
              <w:t>分钟</w:t>
            </w:r>
          </w:p>
        </w:tc>
      </w:tr>
      <w:tr>
        <w:tblPrEx>
          <w:tblLayout w:type="fixed"/>
          <w:tblCellMar>
            <w:top w:w="15" w:type="dxa"/>
            <w:left w:w="15" w:type="dxa"/>
            <w:bottom w:w="15" w:type="dxa"/>
            <w:right w:w="15" w:type="dxa"/>
          </w:tblCellMar>
        </w:tblPrEx>
        <w:trPr>
          <w:trHeight w:val="90" w:hRule="atLeast"/>
        </w:trPr>
        <w:tc>
          <w:tcPr>
            <w:tcW w:w="1446" w:type="dxa"/>
            <w:vMerge w:val="continue"/>
            <w:tcBorders>
              <w:left w:val="single" w:color="000000" w:sz="12" w:space="0"/>
              <w:bottom w:val="single" w:color="000000" w:sz="12" w:space="0"/>
              <w:right w:val="single" w:color="000000" w:sz="12" w:space="0"/>
            </w:tcBorders>
            <w:vAlign w:val="center"/>
          </w:tcPr>
          <w:p>
            <w:pPr>
              <w:jc w:val="center"/>
              <w:rPr>
                <w:rFonts w:hint="eastAsia" w:ascii="宋体" w:hAnsi="宋体" w:cs="宋体"/>
                <w:color w:val="000000"/>
                <w:sz w:val="22"/>
              </w:rPr>
            </w:pPr>
          </w:p>
        </w:tc>
        <w:tc>
          <w:tcPr>
            <w:tcW w:w="4340" w:type="dxa"/>
            <w:tcBorders>
              <w:bottom w:val="single" w:color="000000" w:sz="12" w:space="0"/>
              <w:right w:val="single" w:color="000000" w:sz="12" w:space="0"/>
            </w:tcBorders>
            <w:vAlign w:val="center"/>
          </w:tcPr>
          <w:p>
            <w:pPr>
              <w:widowControl/>
              <w:textAlignment w:val="center"/>
              <w:rPr>
                <w:rFonts w:ascii="Calibri" w:hAnsi="Calibri" w:cs="Calibri"/>
                <w:color w:val="000000"/>
                <w:sz w:val="22"/>
              </w:rPr>
            </w:pPr>
            <w:r>
              <w:rPr>
                <w:rFonts w:ascii="Calibri" w:hAnsi="Calibri" w:cs="Calibri"/>
                <w:color w:val="000000"/>
                <w:kern w:val="0"/>
                <w:sz w:val="22"/>
                <w:lang w:bidi="ar"/>
              </w:rPr>
              <w:t>C++</w:t>
            </w:r>
            <w:r>
              <w:rPr>
                <w:rStyle w:val="6"/>
                <w:rFonts w:hint="default"/>
                <w:lang w:bidi="ar"/>
              </w:rPr>
              <w:t>语言程序设计</w:t>
            </w:r>
          </w:p>
        </w:tc>
        <w:tc>
          <w:tcPr>
            <w:tcW w:w="1448" w:type="dxa"/>
            <w:tcBorders>
              <w:bottom w:val="single" w:color="000000" w:sz="12" w:space="0"/>
              <w:right w:val="single" w:color="000000" w:sz="12" w:space="0"/>
            </w:tcBorders>
            <w:vAlign w:val="center"/>
          </w:tcPr>
          <w:p>
            <w:pPr>
              <w:widowControl/>
              <w:jc w:val="center"/>
              <w:textAlignment w:val="center"/>
              <w:rPr>
                <w:color w:val="000000"/>
                <w:sz w:val="22"/>
              </w:rPr>
            </w:pPr>
            <w:r>
              <w:rPr>
                <w:color w:val="000000"/>
                <w:kern w:val="0"/>
                <w:sz w:val="22"/>
                <w:lang w:bidi="ar"/>
              </w:rPr>
              <w:t>61</w:t>
            </w:r>
          </w:p>
        </w:tc>
        <w:tc>
          <w:tcPr>
            <w:tcW w:w="1446" w:type="dxa"/>
            <w:tcBorders>
              <w:bottom w:val="single" w:color="000000" w:sz="12" w:space="0"/>
              <w:right w:val="single" w:color="000000" w:sz="12" w:space="0"/>
            </w:tcBorders>
            <w:vAlign w:val="center"/>
          </w:tcPr>
          <w:p>
            <w:pPr>
              <w:widowControl/>
              <w:jc w:val="center"/>
              <w:textAlignment w:val="center"/>
              <w:rPr>
                <w:color w:val="000000"/>
                <w:sz w:val="22"/>
              </w:rPr>
            </w:pPr>
            <w:r>
              <w:rPr>
                <w:color w:val="000000"/>
                <w:kern w:val="0"/>
                <w:sz w:val="22"/>
                <w:lang w:bidi="ar"/>
              </w:rPr>
              <w:t>120</w:t>
            </w:r>
            <w:r>
              <w:rPr>
                <w:rStyle w:val="6"/>
                <w:rFonts w:hint="default"/>
                <w:lang w:bidi="ar"/>
              </w:rPr>
              <w:t>分钟</w:t>
            </w:r>
          </w:p>
        </w:tc>
      </w:tr>
      <w:tr>
        <w:tblPrEx>
          <w:tblLayout w:type="fixed"/>
          <w:tblCellMar>
            <w:top w:w="15" w:type="dxa"/>
            <w:left w:w="15" w:type="dxa"/>
            <w:bottom w:w="15" w:type="dxa"/>
            <w:right w:w="15" w:type="dxa"/>
          </w:tblCellMar>
        </w:tblPrEx>
        <w:trPr>
          <w:trHeight w:val="90" w:hRule="atLeast"/>
        </w:trPr>
        <w:tc>
          <w:tcPr>
            <w:tcW w:w="1446" w:type="dxa"/>
            <w:vMerge w:val="continue"/>
            <w:tcBorders>
              <w:left w:val="single" w:color="000000" w:sz="12" w:space="0"/>
              <w:bottom w:val="single" w:color="000000" w:sz="12" w:space="0"/>
              <w:right w:val="single" w:color="000000" w:sz="12" w:space="0"/>
            </w:tcBorders>
            <w:vAlign w:val="center"/>
          </w:tcPr>
          <w:p>
            <w:pPr>
              <w:jc w:val="center"/>
              <w:rPr>
                <w:rFonts w:hint="eastAsia" w:ascii="宋体" w:hAnsi="宋体" w:cs="宋体"/>
                <w:color w:val="000000"/>
                <w:sz w:val="22"/>
              </w:rPr>
            </w:pPr>
          </w:p>
        </w:tc>
        <w:tc>
          <w:tcPr>
            <w:tcW w:w="4340" w:type="dxa"/>
            <w:tcBorders>
              <w:bottom w:val="single" w:color="000000" w:sz="12" w:space="0"/>
              <w:right w:val="single" w:color="000000" w:sz="12" w:space="0"/>
            </w:tcBorders>
            <w:vAlign w:val="center"/>
          </w:tcPr>
          <w:p>
            <w:pPr>
              <w:widowControl/>
              <w:textAlignment w:val="center"/>
              <w:rPr>
                <w:rFonts w:ascii="Calibri" w:hAnsi="Calibri" w:cs="Calibri"/>
                <w:color w:val="000000"/>
                <w:sz w:val="22"/>
              </w:rPr>
            </w:pPr>
            <w:r>
              <w:rPr>
                <w:rFonts w:ascii="Calibri" w:hAnsi="Calibri" w:cs="Calibri"/>
                <w:color w:val="000000"/>
                <w:kern w:val="0"/>
                <w:sz w:val="22"/>
                <w:lang w:bidi="ar"/>
              </w:rPr>
              <w:t>MS Office</w:t>
            </w:r>
            <w:r>
              <w:rPr>
                <w:rStyle w:val="6"/>
                <w:rFonts w:hint="default"/>
                <w:lang w:bidi="ar"/>
              </w:rPr>
              <w:t>高级应用</w:t>
            </w:r>
          </w:p>
        </w:tc>
        <w:tc>
          <w:tcPr>
            <w:tcW w:w="1448" w:type="dxa"/>
            <w:tcBorders>
              <w:bottom w:val="single" w:color="000000" w:sz="12" w:space="0"/>
              <w:right w:val="single" w:color="000000" w:sz="12" w:space="0"/>
            </w:tcBorders>
            <w:vAlign w:val="center"/>
          </w:tcPr>
          <w:p>
            <w:pPr>
              <w:widowControl/>
              <w:jc w:val="center"/>
              <w:textAlignment w:val="center"/>
              <w:rPr>
                <w:color w:val="000000"/>
                <w:sz w:val="22"/>
              </w:rPr>
            </w:pPr>
            <w:r>
              <w:rPr>
                <w:color w:val="000000"/>
                <w:kern w:val="0"/>
                <w:sz w:val="22"/>
                <w:lang w:bidi="ar"/>
              </w:rPr>
              <w:t>65</w:t>
            </w:r>
          </w:p>
        </w:tc>
        <w:tc>
          <w:tcPr>
            <w:tcW w:w="1446" w:type="dxa"/>
            <w:tcBorders>
              <w:bottom w:val="single" w:color="000000" w:sz="12" w:space="0"/>
              <w:right w:val="single" w:color="000000" w:sz="12" w:space="0"/>
            </w:tcBorders>
            <w:vAlign w:val="center"/>
          </w:tcPr>
          <w:p>
            <w:pPr>
              <w:widowControl/>
              <w:jc w:val="center"/>
              <w:textAlignment w:val="center"/>
              <w:rPr>
                <w:color w:val="000000"/>
                <w:sz w:val="22"/>
              </w:rPr>
            </w:pPr>
            <w:r>
              <w:rPr>
                <w:color w:val="000000"/>
                <w:kern w:val="0"/>
                <w:sz w:val="22"/>
                <w:lang w:bidi="ar"/>
              </w:rPr>
              <w:t>120</w:t>
            </w:r>
            <w:r>
              <w:rPr>
                <w:rStyle w:val="6"/>
                <w:rFonts w:hint="default"/>
                <w:lang w:bidi="ar"/>
              </w:rPr>
              <w:t>分钟</w:t>
            </w:r>
          </w:p>
        </w:tc>
      </w:tr>
      <w:tr>
        <w:tblPrEx>
          <w:tblLayout w:type="fixed"/>
          <w:tblCellMar>
            <w:top w:w="15" w:type="dxa"/>
            <w:left w:w="15" w:type="dxa"/>
            <w:bottom w:w="15" w:type="dxa"/>
            <w:right w:w="15" w:type="dxa"/>
          </w:tblCellMar>
        </w:tblPrEx>
        <w:trPr>
          <w:trHeight w:val="90" w:hRule="atLeast"/>
        </w:trPr>
        <w:tc>
          <w:tcPr>
            <w:tcW w:w="1446" w:type="dxa"/>
            <w:vMerge w:val="restart"/>
            <w:tcBorders>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三级</w:t>
            </w:r>
          </w:p>
        </w:tc>
        <w:tc>
          <w:tcPr>
            <w:tcW w:w="4340" w:type="dxa"/>
            <w:tcBorders>
              <w:bottom w:val="single" w:color="000000" w:sz="12" w:space="0"/>
              <w:right w:val="single" w:color="000000" w:sz="12" w:space="0"/>
            </w:tcBorders>
            <w:vAlign w:val="center"/>
          </w:tcPr>
          <w:p>
            <w:pPr>
              <w:widowControl/>
              <w:textAlignment w:val="center"/>
              <w:rPr>
                <w:rFonts w:hint="eastAsia" w:ascii="宋体" w:hAnsi="宋体" w:cs="宋体"/>
                <w:color w:val="000000"/>
                <w:sz w:val="22"/>
              </w:rPr>
            </w:pPr>
            <w:r>
              <w:rPr>
                <w:rFonts w:hint="eastAsia" w:ascii="宋体" w:hAnsi="宋体" w:cs="宋体"/>
                <w:color w:val="000000"/>
                <w:kern w:val="0"/>
                <w:sz w:val="22"/>
                <w:lang w:bidi="ar"/>
              </w:rPr>
              <w:t>网络技术</w:t>
            </w:r>
          </w:p>
        </w:tc>
        <w:tc>
          <w:tcPr>
            <w:tcW w:w="1448" w:type="dxa"/>
            <w:tcBorders>
              <w:bottom w:val="single" w:color="000000" w:sz="12" w:space="0"/>
              <w:right w:val="single" w:color="000000" w:sz="12" w:space="0"/>
            </w:tcBorders>
            <w:vAlign w:val="center"/>
          </w:tcPr>
          <w:p>
            <w:pPr>
              <w:widowControl/>
              <w:jc w:val="center"/>
              <w:textAlignment w:val="center"/>
              <w:rPr>
                <w:color w:val="000000"/>
                <w:sz w:val="22"/>
              </w:rPr>
            </w:pPr>
            <w:r>
              <w:rPr>
                <w:color w:val="000000"/>
                <w:kern w:val="0"/>
                <w:sz w:val="22"/>
                <w:lang w:bidi="ar"/>
              </w:rPr>
              <w:t>35</w:t>
            </w:r>
          </w:p>
        </w:tc>
        <w:tc>
          <w:tcPr>
            <w:tcW w:w="1446" w:type="dxa"/>
            <w:tcBorders>
              <w:bottom w:val="single" w:color="000000" w:sz="12" w:space="0"/>
              <w:right w:val="single" w:color="000000" w:sz="12" w:space="0"/>
            </w:tcBorders>
            <w:vAlign w:val="center"/>
          </w:tcPr>
          <w:p>
            <w:pPr>
              <w:widowControl/>
              <w:jc w:val="center"/>
              <w:textAlignment w:val="center"/>
              <w:rPr>
                <w:color w:val="000000"/>
                <w:sz w:val="22"/>
              </w:rPr>
            </w:pPr>
            <w:r>
              <w:rPr>
                <w:color w:val="000000"/>
                <w:kern w:val="0"/>
                <w:sz w:val="22"/>
                <w:lang w:bidi="ar"/>
              </w:rPr>
              <w:t>120</w:t>
            </w:r>
            <w:r>
              <w:rPr>
                <w:rStyle w:val="6"/>
                <w:rFonts w:hint="default"/>
                <w:lang w:bidi="ar"/>
              </w:rPr>
              <w:t>分钟</w:t>
            </w:r>
          </w:p>
        </w:tc>
      </w:tr>
      <w:tr>
        <w:tblPrEx>
          <w:tblLayout w:type="fixed"/>
          <w:tblCellMar>
            <w:top w:w="15" w:type="dxa"/>
            <w:left w:w="15" w:type="dxa"/>
            <w:bottom w:w="15" w:type="dxa"/>
            <w:right w:w="15" w:type="dxa"/>
          </w:tblCellMar>
        </w:tblPrEx>
        <w:trPr>
          <w:trHeight w:val="90" w:hRule="atLeast"/>
        </w:trPr>
        <w:tc>
          <w:tcPr>
            <w:tcW w:w="1446" w:type="dxa"/>
            <w:vMerge w:val="continue"/>
            <w:tcBorders>
              <w:left w:val="single" w:color="000000" w:sz="12" w:space="0"/>
              <w:bottom w:val="single" w:color="000000" w:sz="12" w:space="0"/>
              <w:right w:val="single" w:color="000000" w:sz="12" w:space="0"/>
            </w:tcBorders>
            <w:vAlign w:val="center"/>
          </w:tcPr>
          <w:p>
            <w:pPr>
              <w:jc w:val="center"/>
              <w:rPr>
                <w:rFonts w:hint="eastAsia" w:ascii="宋体" w:hAnsi="宋体" w:cs="宋体"/>
                <w:color w:val="000000"/>
                <w:sz w:val="22"/>
              </w:rPr>
            </w:pPr>
          </w:p>
        </w:tc>
        <w:tc>
          <w:tcPr>
            <w:tcW w:w="4340" w:type="dxa"/>
            <w:tcBorders>
              <w:bottom w:val="single" w:color="000000" w:sz="12" w:space="0"/>
              <w:right w:val="single" w:color="000000" w:sz="12" w:space="0"/>
            </w:tcBorders>
            <w:vAlign w:val="center"/>
          </w:tcPr>
          <w:p>
            <w:pPr>
              <w:widowControl/>
              <w:textAlignment w:val="center"/>
              <w:rPr>
                <w:rFonts w:hint="eastAsia" w:ascii="宋体" w:hAnsi="宋体" w:cs="宋体"/>
                <w:color w:val="000000"/>
                <w:sz w:val="22"/>
              </w:rPr>
            </w:pPr>
            <w:r>
              <w:rPr>
                <w:rFonts w:hint="eastAsia" w:ascii="宋体" w:hAnsi="宋体" w:cs="宋体"/>
                <w:color w:val="000000"/>
                <w:kern w:val="0"/>
                <w:sz w:val="22"/>
                <w:lang w:bidi="ar"/>
              </w:rPr>
              <w:t>数据库技术</w:t>
            </w:r>
          </w:p>
        </w:tc>
        <w:tc>
          <w:tcPr>
            <w:tcW w:w="1448" w:type="dxa"/>
            <w:tcBorders>
              <w:bottom w:val="single" w:color="000000" w:sz="12" w:space="0"/>
              <w:right w:val="single" w:color="000000" w:sz="12" w:space="0"/>
            </w:tcBorders>
            <w:vAlign w:val="center"/>
          </w:tcPr>
          <w:p>
            <w:pPr>
              <w:widowControl/>
              <w:jc w:val="center"/>
              <w:textAlignment w:val="center"/>
              <w:rPr>
                <w:color w:val="000000"/>
                <w:sz w:val="22"/>
              </w:rPr>
            </w:pPr>
            <w:r>
              <w:rPr>
                <w:color w:val="000000"/>
                <w:kern w:val="0"/>
                <w:sz w:val="22"/>
                <w:lang w:bidi="ar"/>
              </w:rPr>
              <w:t>36</w:t>
            </w:r>
          </w:p>
        </w:tc>
        <w:tc>
          <w:tcPr>
            <w:tcW w:w="1446" w:type="dxa"/>
            <w:tcBorders>
              <w:bottom w:val="single" w:color="000000" w:sz="12" w:space="0"/>
              <w:right w:val="single" w:color="000000" w:sz="12" w:space="0"/>
            </w:tcBorders>
            <w:vAlign w:val="center"/>
          </w:tcPr>
          <w:p>
            <w:pPr>
              <w:widowControl/>
              <w:jc w:val="center"/>
              <w:textAlignment w:val="center"/>
              <w:rPr>
                <w:color w:val="000000"/>
                <w:sz w:val="22"/>
              </w:rPr>
            </w:pPr>
            <w:r>
              <w:rPr>
                <w:color w:val="000000"/>
                <w:kern w:val="0"/>
                <w:sz w:val="22"/>
                <w:lang w:bidi="ar"/>
              </w:rPr>
              <w:t>120</w:t>
            </w:r>
            <w:r>
              <w:rPr>
                <w:rStyle w:val="6"/>
                <w:rFonts w:hint="default"/>
                <w:lang w:bidi="ar"/>
              </w:rPr>
              <w:t>分钟</w:t>
            </w:r>
          </w:p>
        </w:tc>
      </w:tr>
    </w:tbl>
    <w:p>
      <w:pPr>
        <w:widowControl/>
        <w:spacing w:line="480" w:lineRule="exact"/>
        <w:rPr>
          <w:rFonts w:hint="eastAsia" w:ascii="仿宋_GB2312" w:eastAsia="仿宋_GB2312"/>
          <w:sz w:val="28"/>
          <w:szCs w:val="24"/>
        </w:rPr>
      </w:pPr>
    </w:p>
    <w:p>
      <w:pPr>
        <w:widowControl/>
        <w:spacing w:line="480" w:lineRule="exact"/>
        <w:rPr>
          <w:rFonts w:hint="eastAsia" w:ascii="仿宋_GB2312" w:eastAsia="仿宋_GB2312"/>
          <w:b/>
          <w:bCs/>
          <w:sz w:val="28"/>
          <w:szCs w:val="24"/>
          <w:lang w:eastAsia="zh-CN"/>
        </w:rPr>
      </w:pPr>
    </w:p>
    <w:p>
      <w:pPr>
        <w:widowControl/>
        <w:spacing w:line="480" w:lineRule="exact"/>
        <w:rPr>
          <w:rFonts w:hint="eastAsia" w:ascii="仿宋_GB2312" w:eastAsia="仿宋_GB2312"/>
          <w:b/>
          <w:bCs/>
          <w:sz w:val="28"/>
          <w:szCs w:val="24"/>
        </w:rPr>
      </w:pPr>
      <w:r>
        <w:rPr>
          <w:rFonts w:hint="eastAsia" w:ascii="仿宋_GB2312" w:eastAsia="仿宋_GB2312"/>
          <w:b/>
          <w:bCs/>
          <w:sz w:val="28"/>
          <w:szCs w:val="24"/>
          <w:lang w:eastAsia="zh-CN"/>
        </w:rPr>
        <w:t>二</w:t>
      </w:r>
      <w:r>
        <w:rPr>
          <w:rFonts w:hint="eastAsia" w:ascii="仿宋_GB2312" w:eastAsia="仿宋_GB2312"/>
          <w:b/>
          <w:bCs/>
          <w:sz w:val="28"/>
          <w:szCs w:val="24"/>
        </w:rPr>
        <w:t>、报名条件：</w:t>
      </w:r>
    </w:p>
    <w:p>
      <w:pPr>
        <w:widowControl/>
        <w:spacing w:line="480" w:lineRule="exact"/>
        <w:ind w:firstLine="560" w:firstLineChars="200"/>
        <w:rPr>
          <w:rFonts w:hint="eastAsia" w:ascii="仿宋_GB2312" w:eastAsia="仿宋_GB2312"/>
          <w:sz w:val="28"/>
          <w:szCs w:val="24"/>
        </w:rPr>
      </w:pPr>
      <w:r>
        <w:rPr>
          <w:rFonts w:hint="eastAsia" w:ascii="仿宋_GB2312" w:eastAsia="仿宋_GB2312"/>
          <w:sz w:val="28"/>
          <w:szCs w:val="24"/>
        </w:rPr>
        <w:t>我院有正式学籍的在校生。</w:t>
      </w:r>
    </w:p>
    <w:p>
      <w:pPr>
        <w:widowControl/>
        <w:numPr>
          <w:ilvl w:val="0"/>
          <w:numId w:val="0"/>
        </w:numPr>
        <w:spacing w:line="480" w:lineRule="exact"/>
        <w:rPr>
          <w:rFonts w:hint="eastAsia" w:ascii="仿宋_GB2312" w:eastAsia="仿宋_GB2312"/>
          <w:b/>
          <w:bCs/>
          <w:sz w:val="28"/>
          <w:szCs w:val="24"/>
        </w:rPr>
      </w:pPr>
      <w:r>
        <w:rPr>
          <w:rFonts w:hint="eastAsia" w:ascii="仿宋_GB2312" w:eastAsia="仿宋_GB2312"/>
          <w:b/>
          <w:bCs/>
          <w:sz w:val="28"/>
          <w:szCs w:val="24"/>
          <w:lang w:eastAsia="zh-CN"/>
        </w:rPr>
        <w:t>三、</w:t>
      </w:r>
      <w:r>
        <w:rPr>
          <w:rFonts w:hint="eastAsia" w:ascii="仿宋_GB2312" w:eastAsia="仿宋_GB2312"/>
          <w:b/>
          <w:bCs/>
          <w:sz w:val="28"/>
          <w:szCs w:val="24"/>
        </w:rPr>
        <w:t>报名方法：</w:t>
      </w:r>
    </w:p>
    <w:p>
      <w:pPr>
        <w:widowControl/>
        <w:spacing w:line="480" w:lineRule="exact"/>
        <w:ind w:firstLine="560" w:firstLineChars="200"/>
        <w:rPr>
          <w:rFonts w:hint="eastAsia" w:ascii="仿宋_GB2312" w:eastAsia="仿宋_GB2312"/>
          <w:sz w:val="28"/>
          <w:szCs w:val="24"/>
        </w:rPr>
      </w:pPr>
      <w:r>
        <w:rPr>
          <w:rFonts w:hint="eastAsia" w:ascii="仿宋_GB2312" w:eastAsia="仿宋_GB2312"/>
          <w:sz w:val="28"/>
          <w:szCs w:val="24"/>
        </w:rPr>
        <w:t>采用学生个人网上报名的形式。</w:t>
      </w:r>
      <w:r>
        <w:rPr>
          <w:rFonts w:hint="eastAsia" w:ascii="仿宋_GB2312" w:eastAsia="仿宋_GB2312"/>
          <w:b/>
          <w:bCs/>
          <w:sz w:val="28"/>
          <w:szCs w:val="24"/>
        </w:rPr>
        <w:t>网上报名时间</w:t>
      </w:r>
      <w:r>
        <w:rPr>
          <w:rFonts w:hint="eastAsia" w:ascii="仿宋_GB2312" w:eastAsia="仿宋_GB2312"/>
          <w:b/>
          <w:bCs/>
          <w:sz w:val="28"/>
          <w:szCs w:val="24"/>
          <w:u w:val="single"/>
          <w:lang w:val="en-US" w:eastAsia="zh-CN"/>
        </w:rPr>
        <w:t>12</w:t>
      </w:r>
      <w:r>
        <w:rPr>
          <w:rFonts w:hint="eastAsia" w:ascii="仿宋_GB2312" w:eastAsia="仿宋_GB2312"/>
          <w:b/>
          <w:bCs/>
          <w:color w:val="000000"/>
          <w:sz w:val="28"/>
          <w:szCs w:val="24"/>
          <w:u w:val="single"/>
        </w:rPr>
        <w:t>月</w:t>
      </w:r>
      <w:r>
        <w:rPr>
          <w:rFonts w:hint="eastAsia" w:ascii="仿宋_GB2312" w:eastAsia="仿宋_GB2312"/>
          <w:b/>
          <w:bCs/>
          <w:color w:val="000000"/>
          <w:sz w:val="28"/>
          <w:szCs w:val="24"/>
          <w:u w:val="single"/>
          <w:lang w:val="en-US" w:eastAsia="zh-CN"/>
        </w:rPr>
        <w:t>11</w:t>
      </w:r>
      <w:r>
        <w:rPr>
          <w:rFonts w:hint="eastAsia" w:ascii="仿宋_GB2312" w:eastAsia="仿宋_GB2312"/>
          <w:b/>
          <w:bCs/>
          <w:color w:val="000000"/>
          <w:sz w:val="28"/>
          <w:szCs w:val="24"/>
          <w:u w:val="single"/>
        </w:rPr>
        <w:t>日至</w:t>
      </w:r>
      <w:r>
        <w:rPr>
          <w:rFonts w:hint="eastAsia" w:ascii="仿宋_GB2312" w:eastAsia="仿宋_GB2312"/>
          <w:b/>
          <w:bCs/>
          <w:color w:val="000000"/>
          <w:sz w:val="28"/>
          <w:szCs w:val="24"/>
          <w:u w:val="single"/>
          <w:lang w:val="en-US" w:eastAsia="zh-CN"/>
        </w:rPr>
        <w:t>12</w:t>
      </w:r>
      <w:r>
        <w:rPr>
          <w:rFonts w:hint="eastAsia" w:ascii="仿宋_GB2312" w:eastAsia="仿宋_GB2312"/>
          <w:b/>
          <w:bCs/>
          <w:color w:val="000000"/>
          <w:sz w:val="28"/>
          <w:szCs w:val="24"/>
          <w:u w:val="single"/>
        </w:rPr>
        <w:t>月</w:t>
      </w:r>
      <w:r>
        <w:rPr>
          <w:rFonts w:hint="eastAsia" w:ascii="仿宋_GB2312" w:eastAsia="仿宋_GB2312"/>
          <w:b/>
          <w:bCs/>
          <w:color w:val="000000"/>
          <w:sz w:val="28"/>
          <w:szCs w:val="24"/>
          <w:u w:val="single"/>
          <w:lang w:val="en-US" w:eastAsia="zh-CN"/>
        </w:rPr>
        <w:t>17</w:t>
      </w:r>
      <w:r>
        <w:rPr>
          <w:rFonts w:hint="eastAsia" w:ascii="仿宋_GB2312" w:eastAsia="仿宋_GB2312"/>
          <w:b/>
          <w:bCs/>
          <w:color w:val="000000"/>
          <w:sz w:val="28"/>
          <w:szCs w:val="24"/>
          <w:u w:val="single"/>
        </w:rPr>
        <w:t>日</w:t>
      </w:r>
      <w:r>
        <w:rPr>
          <w:rFonts w:hint="eastAsia" w:ascii="仿宋_GB2312" w:eastAsia="仿宋_GB2312"/>
          <w:sz w:val="28"/>
          <w:szCs w:val="24"/>
        </w:rPr>
        <w:t>。每位学生只能报考一个考试级别的一个语种。</w:t>
      </w:r>
    </w:p>
    <w:p>
      <w:pPr>
        <w:widowControl/>
        <w:spacing w:line="480" w:lineRule="exact"/>
        <w:ind w:firstLine="560" w:firstLineChars="200"/>
        <w:rPr>
          <w:rFonts w:hint="eastAsia" w:ascii="仿宋_GB2312" w:eastAsia="仿宋_GB2312"/>
          <w:sz w:val="28"/>
          <w:szCs w:val="24"/>
        </w:rPr>
      </w:pPr>
      <w:r>
        <w:rPr>
          <w:rFonts w:hint="eastAsia" w:ascii="仿宋_GB2312" w:eastAsia="仿宋_GB2312"/>
          <w:sz w:val="28"/>
          <w:szCs w:val="24"/>
        </w:rPr>
        <w:t>网上报名具体步骤如下：</w:t>
      </w:r>
    </w:p>
    <w:p>
      <w:pPr>
        <w:widowControl/>
        <w:spacing w:line="480" w:lineRule="exact"/>
        <w:ind w:firstLine="560" w:firstLineChars="200"/>
        <w:rPr>
          <w:rFonts w:hint="eastAsia" w:ascii="仿宋_GB2312" w:eastAsia="仿宋_GB2312"/>
          <w:sz w:val="28"/>
          <w:szCs w:val="24"/>
        </w:rPr>
      </w:pPr>
    </w:p>
    <w:p>
      <w:pPr>
        <w:widowControl/>
        <w:spacing w:line="480" w:lineRule="exact"/>
        <w:ind w:firstLine="560" w:firstLineChars="200"/>
        <w:rPr>
          <w:rFonts w:hint="eastAsia" w:ascii="仿宋_GB2312" w:eastAsia="仿宋_GB2312"/>
          <w:sz w:val="28"/>
          <w:szCs w:val="24"/>
        </w:rPr>
      </w:pPr>
      <w:r>
        <w:rPr>
          <w:rFonts w:hint="eastAsia" w:ascii="仿宋_GB2312" w:eastAsia="仿宋_GB2312"/>
          <w:sz w:val="28"/>
          <w:szCs w:val="24"/>
        </w:rPr>
        <mc:AlternateContent>
          <mc:Choice Requires="wpg">
            <w:drawing>
              <wp:anchor distT="0" distB="0" distL="114300" distR="114300" simplePos="0" relativeHeight="251658240" behindDoc="0" locked="0" layoutInCell="1" allowOverlap="1">
                <wp:simplePos x="0" y="0"/>
                <wp:positionH relativeFrom="column">
                  <wp:posOffset>1352550</wp:posOffset>
                </wp:positionH>
                <wp:positionV relativeFrom="paragraph">
                  <wp:posOffset>46990</wp:posOffset>
                </wp:positionV>
                <wp:extent cx="2520315" cy="3347720"/>
                <wp:effectExtent l="4445" t="4445" r="8890" b="19685"/>
                <wp:wrapNone/>
                <wp:docPr id="14" name="Group 2"/>
                <wp:cNvGraphicFramePr/>
                <a:graphic xmlns:a="http://schemas.openxmlformats.org/drawingml/2006/main">
                  <a:graphicData uri="http://schemas.microsoft.com/office/word/2010/wordprocessingGroup">
                    <wpg:wgp>
                      <wpg:cNvGrpSpPr/>
                      <wpg:grpSpPr>
                        <a:xfrm>
                          <a:off x="0" y="0"/>
                          <a:ext cx="2520315" cy="3347720"/>
                          <a:chOff x="0" y="0"/>
                          <a:chExt cx="3969" cy="5272"/>
                        </a:xfrm>
                        <a:effectLst/>
                      </wpg:grpSpPr>
                      <wps:wsp>
                        <wps:cNvPr id="1" name="Text Box 3"/>
                        <wps:cNvSpPr txBox="1"/>
                        <wps:spPr>
                          <a:xfrm>
                            <a:off x="0" y="0"/>
                            <a:ext cx="3969" cy="468"/>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登录网址</w:t>
                              </w:r>
                              <w:r>
                                <w:t xml:space="preserve"> </w:t>
                              </w:r>
                              <w:r>
                                <w:rPr>
                                  <w:rFonts w:hint="eastAsia"/>
                                </w:rPr>
                                <w:t>http://jwc.hlxy.edu.cn/</w:t>
                              </w:r>
                            </w:p>
                          </w:txbxContent>
                        </wps:txbx>
                        <wps:bodyPr upright="1"/>
                      </wps:wsp>
                      <wps:wsp>
                        <wps:cNvPr id="2" name="Text Box 4"/>
                        <wps:cNvSpPr txBox="1"/>
                        <wps:spPr>
                          <a:xfrm>
                            <a:off x="0" y="800"/>
                            <a:ext cx="3969" cy="468"/>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点击教务系统登录内网/外网</w:t>
                              </w:r>
                            </w:p>
                          </w:txbxContent>
                        </wps:txbx>
                        <wps:bodyPr upright="1"/>
                      </wps:wsp>
                      <wps:wsp>
                        <wps:cNvPr id="3" name="Text Box 5"/>
                        <wps:cNvSpPr txBox="1"/>
                        <wps:spPr>
                          <a:xfrm>
                            <a:off x="0" y="1601"/>
                            <a:ext cx="3969" cy="468"/>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输入学号和个人密码，点击登陆</w:t>
                              </w:r>
                            </w:p>
                          </w:txbxContent>
                        </wps:txbx>
                        <wps:bodyPr upright="1"/>
                      </wps:wsp>
                      <wps:wsp>
                        <wps:cNvPr id="4" name="Text Box 6"/>
                        <wps:cNvSpPr txBox="1"/>
                        <wps:spPr>
                          <a:xfrm>
                            <a:off x="0" y="2402"/>
                            <a:ext cx="3969" cy="468"/>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点击“考试报名”</w:t>
                              </w:r>
                            </w:p>
                          </w:txbxContent>
                        </wps:txbx>
                        <wps:bodyPr upright="1"/>
                      </wps:wsp>
                      <wps:wsp>
                        <wps:cNvPr id="5" name="Text Box 7"/>
                        <wps:cNvSpPr txBox="1"/>
                        <wps:spPr>
                          <a:xfrm>
                            <a:off x="0" y="3202"/>
                            <a:ext cx="3969" cy="468"/>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szCs w:val="21"/>
                                </w:rPr>
                              </w:pPr>
                              <w:r>
                                <w:rPr>
                                  <w:rFonts w:hint="eastAsia"/>
                                  <w:szCs w:val="21"/>
                                </w:rPr>
                                <w:t>选择考试种类、考试等级、考试小类</w:t>
                              </w:r>
                            </w:p>
                          </w:txbxContent>
                        </wps:txbx>
                        <wps:bodyPr upright="1"/>
                      </wps:wsp>
                      <wps:wsp>
                        <wps:cNvPr id="6" name="Text Box 8"/>
                        <wps:cNvSpPr txBox="1"/>
                        <wps:spPr>
                          <a:xfrm>
                            <a:off x="0" y="4003"/>
                            <a:ext cx="3969" cy="468"/>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szCs w:val="21"/>
                                </w:rPr>
                              </w:pPr>
                              <w:r>
                                <w:rPr>
                                  <w:rFonts w:hint="eastAsia"/>
                                  <w:szCs w:val="21"/>
                                </w:rPr>
                                <w:t>在报考一栏，点击“增加”</w:t>
                              </w:r>
                            </w:p>
                          </w:txbxContent>
                        </wps:txbx>
                        <wps:bodyPr upright="1"/>
                      </wps:wsp>
                      <wps:wsp>
                        <wps:cNvPr id="7" name="Text Box 9"/>
                        <wps:cNvSpPr txBox="1"/>
                        <wps:spPr>
                          <a:xfrm>
                            <a:off x="0" y="4804"/>
                            <a:ext cx="3969" cy="468"/>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szCs w:val="21"/>
                                </w:rPr>
                              </w:pPr>
                              <w:r>
                                <w:rPr>
                                  <w:rFonts w:hint="eastAsia"/>
                                  <w:szCs w:val="21"/>
                                </w:rPr>
                                <w:t>显示报名课程</w:t>
                              </w:r>
                            </w:p>
                          </w:txbxContent>
                        </wps:txbx>
                        <wps:bodyPr upright="1"/>
                      </wps:wsp>
                      <wps:wsp>
                        <wps:cNvPr id="8" name="Line 10"/>
                        <wps:cNvCnPr/>
                        <wps:spPr>
                          <a:xfrm>
                            <a:off x="1999" y="476"/>
                            <a:ext cx="0" cy="312"/>
                          </a:xfrm>
                          <a:prstGeom prst="line">
                            <a:avLst/>
                          </a:prstGeom>
                          <a:ln w="9525" cap="flat" cmpd="sng">
                            <a:solidFill>
                              <a:srgbClr val="000000"/>
                            </a:solidFill>
                            <a:prstDash val="solid"/>
                            <a:headEnd type="none" w="med" len="med"/>
                            <a:tailEnd type="triangle" w="med" len="med"/>
                          </a:ln>
                          <a:effectLst/>
                        </wps:spPr>
                        <wps:bodyPr upright="1"/>
                      </wps:wsp>
                      <wps:wsp>
                        <wps:cNvPr id="9" name="Line 11"/>
                        <wps:cNvCnPr/>
                        <wps:spPr>
                          <a:xfrm>
                            <a:off x="1998" y="1281"/>
                            <a:ext cx="0" cy="312"/>
                          </a:xfrm>
                          <a:prstGeom prst="line">
                            <a:avLst/>
                          </a:prstGeom>
                          <a:ln w="9525" cap="flat" cmpd="sng">
                            <a:solidFill>
                              <a:srgbClr val="000000"/>
                            </a:solidFill>
                            <a:prstDash val="solid"/>
                            <a:headEnd type="none" w="med" len="med"/>
                            <a:tailEnd type="triangle" w="med" len="med"/>
                          </a:ln>
                          <a:effectLst/>
                        </wps:spPr>
                        <wps:bodyPr upright="1"/>
                      </wps:wsp>
                      <wps:wsp>
                        <wps:cNvPr id="10" name="Line 12"/>
                        <wps:cNvCnPr/>
                        <wps:spPr>
                          <a:xfrm>
                            <a:off x="1998" y="2087"/>
                            <a:ext cx="0" cy="312"/>
                          </a:xfrm>
                          <a:prstGeom prst="line">
                            <a:avLst/>
                          </a:prstGeom>
                          <a:ln w="9525" cap="flat" cmpd="sng">
                            <a:solidFill>
                              <a:srgbClr val="000000"/>
                            </a:solidFill>
                            <a:prstDash val="solid"/>
                            <a:headEnd type="none" w="med" len="med"/>
                            <a:tailEnd type="triangle" w="med" len="med"/>
                          </a:ln>
                          <a:effectLst/>
                        </wps:spPr>
                        <wps:bodyPr upright="1"/>
                      </wps:wsp>
                      <wps:wsp>
                        <wps:cNvPr id="11" name="Line 13"/>
                        <wps:cNvCnPr/>
                        <wps:spPr>
                          <a:xfrm>
                            <a:off x="1998" y="2892"/>
                            <a:ext cx="0" cy="312"/>
                          </a:xfrm>
                          <a:prstGeom prst="line">
                            <a:avLst/>
                          </a:prstGeom>
                          <a:ln w="9525" cap="flat" cmpd="sng">
                            <a:solidFill>
                              <a:srgbClr val="000000"/>
                            </a:solidFill>
                            <a:prstDash val="solid"/>
                            <a:headEnd type="none" w="med" len="med"/>
                            <a:tailEnd type="triangle" w="med" len="med"/>
                          </a:ln>
                          <a:effectLst/>
                        </wps:spPr>
                        <wps:bodyPr upright="1"/>
                      </wps:wsp>
                      <wps:wsp>
                        <wps:cNvPr id="12" name="Line 14"/>
                        <wps:cNvCnPr/>
                        <wps:spPr>
                          <a:xfrm>
                            <a:off x="1998" y="3698"/>
                            <a:ext cx="0" cy="312"/>
                          </a:xfrm>
                          <a:prstGeom prst="line">
                            <a:avLst/>
                          </a:prstGeom>
                          <a:ln w="9525" cap="flat" cmpd="sng">
                            <a:solidFill>
                              <a:srgbClr val="000000"/>
                            </a:solidFill>
                            <a:prstDash val="solid"/>
                            <a:headEnd type="none" w="med" len="med"/>
                            <a:tailEnd type="triangle" w="med" len="med"/>
                          </a:ln>
                          <a:effectLst/>
                        </wps:spPr>
                        <wps:bodyPr upright="1"/>
                      </wps:wsp>
                      <wps:wsp>
                        <wps:cNvPr id="13" name="Line 15"/>
                        <wps:cNvCnPr/>
                        <wps:spPr>
                          <a:xfrm>
                            <a:off x="1998" y="4504"/>
                            <a:ext cx="0" cy="312"/>
                          </a:xfrm>
                          <a:prstGeom prst="line">
                            <a:avLst/>
                          </a:prstGeom>
                          <a:ln w="9525" cap="flat" cmpd="sng">
                            <a:solidFill>
                              <a:srgbClr val="000000"/>
                            </a:solidFill>
                            <a:prstDash val="solid"/>
                            <a:headEnd type="none" w="med" len="med"/>
                            <a:tailEnd type="triangle" w="med" len="med"/>
                          </a:ln>
                          <a:effectLst/>
                        </wps:spPr>
                        <wps:bodyPr upright="1"/>
                      </wps:wsp>
                    </wpg:wgp>
                  </a:graphicData>
                </a:graphic>
              </wp:anchor>
            </w:drawing>
          </mc:Choice>
          <mc:Fallback>
            <w:pict>
              <v:group id="Group 2" o:spid="_x0000_s1026" o:spt="203" style="position:absolute;left:0pt;margin-left:106.5pt;margin-top:3.7pt;height:263.6pt;width:198.45pt;z-index:251658240;mso-width-relative:page;mso-height-relative:page;" coordsize="3969,5272" o:gfxdata="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">
                <o:lock v:ext="edit" aspectratio="f"/>
                <v:shape id="Text Box 3" o:spid="_x0000_s1026" o:spt="202" type="#_x0000_t202" style="position:absolute;left:0;top:0;height:468;width:3969;" fillcolor="#FFFFFF" filled="t" stroked="t" coordsize="21600,21600" o:gfxdata="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13I6ugAAANo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jc w:val="center"/>
                          <w:rPr>
                            <w:szCs w:val="21"/>
                          </w:rPr>
                        </w:pPr>
                        <w:r>
                          <w:rPr>
                            <w:rFonts w:hint="eastAsia"/>
                            <w:szCs w:val="21"/>
                          </w:rPr>
                          <w:t>登录网址</w:t>
                        </w:r>
                        <w:r>
                          <w:t xml:space="preserve"> </w:t>
                        </w:r>
                        <w:r>
                          <w:rPr>
                            <w:rFonts w:hint="eastAsia"/>
                          </w:rPr>
                          <w:t>http://jwc.hlxy.edu.cn/</w:t>
                        </w:r>
                      </w:p>
                    </w:txbxContent>
                  </v:textbox>
                </v:shape>
                <v:shape id="Text Box 4" o:spid="_x0000_s1026" o:spt="202" type="#_x0000_t202" style="position:absolute;left:0;top:800;height:468;width:3969;" fillcolor="#FFFFFF" filled="t" stroked="t" coordsize="21600,21600" o:gfxdata="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BexN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szCs w:val="21"/>
                          </w:rPr>
                        </w:pPr>
                        <w:r>
                          <w:rPr>
                            <w:rFonts w:hint="eastAsia"/>
                            <w:szCs w:val="21"/>
                          </w:rPr>
                          <w:t>点击教务系统登录内网/外网</w:t>
                        </w:r>
                      </w:p>
                    </w:txbxContent>
                  </v:textbox>
                </v:shape>
                <v:shape id="Text Box 5" o:spid="_x0000_s1026" o:spt="202" type="#_x0000_t202" style="position:absolute;left:0;top:1601;height:468;width:3969;" fillcolor="#FFFFFF" filled="t" stroked="t" coordsize="21600,21600" o:gfxdata="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SUnW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szCs w:val="21"/>
                          </w:rPr>
                        </w:pPr>
                        <w:r>
                          <w:rPr>
                            <w:rFonts w:hint="eastAsia"/>
                            <w:szCs w:val="21"/>
                          </w:rPr>
                          <w:t>输入学号和个人密码，点击登陆</w:t>
                        </w:r>
                      </w:p>
                    </w:txbxContent>
                  </v:textbox>
                </v:shape>
                <v:shape id="Text Box 6" o:spid="_x0000_s1026" o:spt="202" type="#_x0000_t202" style="position:absolute;left:0;top:2402;height:468;width:3969;" fillcolor="#FFFFFF" filled="t" stroked="t" coordsize="21600,21600" o:gfxdata="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g0aK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szCs w:val="21"/>
                          </w:rPr>
                        </w:pPr>
                        <w:r>
                          <w:rPr>
                            <w:rFonts w:hint="eastAsia"/>
                            <w:szCs w:val="21"/>
                          </w:rPr>
                          <w:t>点击“考试报名”</w:t>
                        </w:r>
                      </w:p>
                    </w:txbxContent>
                  </v:textbox>
                </v:shape>
                <v:shape id="Text Box 7" o:spid="_x0000_s1026" o:spt="202" type="#_x0000_t202" style="position:absolute;left:0;top:3202;height:468;width:3969;" fillcolor="#FFFFFF" filled="t" stroked="t" coordsize="21600,21600" o:gfxdata="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7HQ5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hint="eastAsia"/>
                            <w:szCs w:val="21"/>
                          </w:rPr>
                        </w:pPr>
                        <w:r>
                          <w:rPr>
                            <w:rFonts w:hint="eastAsia"/>
                            <w:szCs w:val="21"/>
                          </w:rPr>
                          <w:t>选择考试种类、考试等级、考试小类</w:t>
                        </w:r>
                      </w:p>
                    </w:txbxContent>
                  </v:textbox>
                </v:shape>
                <v:shape id="Text Box 8" o:spid="_x0000_s1026" o:spt="202" type="#_x0000_t202" style="position:absolute;left:0;top:4003;height:468;width:3969;" fillcolor="#FFFFFF" filled="t" stroked="t" coordsize="21600,21600" o:gfxdata="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PupO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hint="eastAsia"/>
                            <w:szCs w:val="21"/>
                          </w:rPr>
                        </w:pPr>
                        <w:r>
                          <w:rPr>
                            <w:rFonts w:hint="eastAsia"/>
                            <w:szCs w:val="21"/>
                          </w:rPr>
                          <w:t>在报考一栏，点击“增加”</w:t>
                        </w:r>
                      </w:p>
                    </w:txbxContent>
                  </v:textbox>
                </v:shape>
                <v:shape id="Text Box 9" o:spid="_x0000_s1026" o:spt="202" type="#_x0000_t202" style="position:absolute;left:0;top:4804;height:468;width:3969;" fillcolor="#FFFFFF" filled="t" stroked="t" coordsize="21600,21600" o:gfxdata="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9yT9W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Fonts w:hint="eastAsia"/>
                            <w:szCs w:val="21"/>
                          </w:rPr>
                        </w:pPr>
                        <w:r>
                          <w:rPr>
                            <w:rFonts w:hint="eastAsia"/>
                            <w:szCs w:val="21"/>
                          </w:rPr>
                          <w:t>显示报名课程</w:t>
                        </w:r>
                      </w:p>
                    </w:txbxContent>
                  </v:textbox>
                </v:shape>
                <v:line id="Line 10" o:spid="_x0000_s1026" o:spt="20" style="position:absolute;left:1999;top:476;height:312;width:0;" filled="f" stroked="t" coordsize="21600,21600" o:gfxdata="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oeFGDugAAANoA&#10;AAAPAAAAAAAAAAEAIAAAACIAAABkcnMvZG93bnJldi54bWxQSwECFAAUAAAACACHTuJAMy8FnjsA&#10;AAA5AAAAEAAAAAAAAAABACAAAAAJAQAAZHJzL3NoYXBleG1sLnhtbFBLBQYAAAAABgAGAFsBAACz&#10;AwAAAAA=&#10;">
                  <v:fill on="f" focussize="0,0"/>
                  <v:stroke color="#000000" joinstyle="round" endarrow="block"/>
                  <v:imagedata o:title=""/>
                  <o:lock v:ext="edit" aspectratio="f"/>
                </v:line>
                <v:line id="Line 11" o:spid="_x0000_s1026" o:spt="20" style="position:absolute;left:1998;top:1281;height:312;width:0;" filled="f" stroked="t" coordsize="21600,21600" o:gfxdata="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zT0GL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12" o:spid="_x0000_s1026" o:spt="20" style="position:absolute;left:1998;top:2087;height:312;width:0;" filled="f" stroked="t" coordsize="21600,21600" o:gfxdata="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mp/Ku/&#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Line 13" o:spid="_x0000_s1026" o:spt="20" style="position:absolute;left:1998;top:2892;height:312;width:0;" filled="f" stroked="t" coordsize="21600,21600" o:gfxdata="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5Vkw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Line 14" o:spid="_x0000_s1026" o:spt="20" style="position:absolute;left:1998;top:3698;height:312;width:0;" filled="f" stroked="t" coordsize="21600,21600" o:gfxdata="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jfHR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line id="Line 15" o:spid="_x0000_s1026" o:spt="20" style="position:absolute;left:1998;top:4504;height:312;width:0;" filled="f" stroked="t" coordsize="21600,21600" o:gfxdata="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l7Yty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group>
            </w:pict>
          </mc:Fallback>
        </mc:AlternateContent>
      </w:r>
    </w:p>
    <w:p>
      <w:pPr>
        <w:widowControl/>
        <w:spacing w:line="480" w:lineRule="exact"/>
        <w:ind w:firstLine="560" w:firstLineChars="200"/>
        <w:rPr>
          <w:rFonts w:hint="eastAsia" w:ascii="仿宋_GB2312" w:eastAsia="仿宋_GB2312"/>
          <w:sz w:val="28"/>
          <w:szCs w:val="24"/>
        </w:rPr>
      </w:pPr>
    </w:p>
    <w:p>
      <w:pPr>
        <w:widowControl/>
        <w:spacing w:line="480" w:lineRule="exact"/>
        <w:ind w:firstLine="560" w:firstLineChars="200"/>
        <w:rPr>
          <w:rFonts w:hint="eastAsia" w:ascii="仿宋_GB2312" w:eastAsia="仿宋_GB2312"/>
          <w:sz w:val="28"/>
          <w:szCs w:val="24"/>
        </w:rPr>
      </w:pPr>
    </w:p>
    <w:p>
      <w:pPr>
        <w:widowControl/>
        <w:spacing w:line="480" w:lineRule="exact"/>
        <w:ind w:firstLine="560" w:firstLineChars="200"/>
        <w:rPr>
          <w:rFonts w:hint="eastAsia" w:ascii="仿宋_GB2312" w:eastAsia="仿宋_GB2312"/>
          <w:sz w:val="28"/>
          <w:szCs w:val="24"/>
        </w:rPr>
      </w:pPr>
    </w:p>
    <w:p>
      <w:pPr>
        <w:widowControl/>
        <w:spacing w:line="480" w:lineRule="exact"/>
        <w:ind w:firstLine="560" w:firstLineChars="200"/>
        <w:rPr>
          <w:rFonts w:hint="eastAsia" w:ascii="仿宋_GB2312" w:eastAsia="仿宋_GB2312"/>
          <w:sz w:val="28"/>
          <w:szCs w:val="24"/>
        </w:rPr>
      </w:pPr>
    </w:p>
    <w:p>
      <w:pPr>
        <w:widowControl/>
        <w:spacing w:line="480" w:lineRule="exact"/>
        <w:ind w:firstLine="560" w:firstLineChars="200"/>
        <w:rPr>
          <w:rFonts w:hint="eastAsia" w:ascii="仿宋_GB2312" w:eastAsia="仿宋_GB2312"/>
          <w:sz w:val="28"/>
          <w:szCs w:val="24"/>
        </w:rPr>
      </w:pPr>
    </w:p>
    <w:p>
      <w:pPr>
        <w:widowControl/>
        <w:spacing w:line="480" w:lineRule="exact"/>
        <w:ind w:firstLine="560" w:firstLineChars="200"/>
        <w:rPr>
          <w:rFonts w:hint="eastAsia" w:ascii="仿宋_GB2312" w:eastAsia="仿宋_GB2312"/>
          <w:sz w:val="28"/>
          <w:szCs w:val="24"/>
        </w:rPr>
      </w:pPr>
    </w:p>
    <w:p>
      <w:pPr>
        <w:widowControl/>
        <w:spacing w:line="480" w:lineRule="exact"/>
        <w:ind w:firstLine="560" w:firstLineChars="200"/>
        <w:rPr>
          <w:rFonts w:hint="eastAsia" w:ascii="仿宋_GB2312" w:eastAsia="仿宋_GB2312"/>
          <w:sz w:val="28"/>
          <w:szCs w:val="24"/>
        </w:rPr>
      </w:pPr>
    </w:p>
    <w:p>
      <w:pPr>
        <w:widowControl/>
        <w:spacing w:line="480" w:lineRule="exact"/>
        <w:rPr>
          <w:rFonts w:hint="eastAsia" w:ascii="仿宋_GB2312" w:eastAsia="仿宋_GB2312"/>
          <w:sz w:val="28"/>
          <w:szCs w:val="24"/>
        </w:rPr>
      </w:pPr>
    </w:p>
    <w:p>
      <w:pPr>
        <w:widowControl/>
        <w:spacing w:line="480" w:lineRule="exact"/>
        <w:ind w:firstLine="560" w:firstLineChars="200"/>
        <w:rPr>
          <w:rFonts w:hint="eastAsia" w:ascii="仿宋_GB2312" w:eastAsia="仿宋_GB2312"/>
          <w:sz w:val="28"/>
          <w:szCs w:val="24"/>
        </w:rPr>
      </w:pPr>
    </w:p>
    <w:p>
      <w:pPr>
        <w:widowControl/>
        <w:spacing w:line="480" w:lineRule="exact"/>
        <w:ind w:firstLine="560" w:firstLineChars="200"/>
        <w:rPr>
          <w:rFonts w:hint="eastAsia" w:ascii="仿宋_GB2312" w:eastAsia="仿宋_GB2312"/>
          <w:sz w:val="28"/>
          <w:szCs w:val="24"/>
        </w:rPr>
      </w:pPr>
    </w:p>
    <w:p>
      <w:pPr>
        <w:widowControl/>
        <w:spacing w:line="480" w:lineRule="exact"/>
        <w:ind w:firstLine="560" w:firstLineChars="200"/>
        <w:rPr>
          <w:rFonts w:hint="eastAsia" w:ascii="仿宋_GB2312" w:eastAsia="仿宋_GB2312"/>
          <w:sz w:val="28"/>
          <w:szCs w:val="24"/>
        </w:rPr>
      </w:pPr>
    </w:p>
    <w:p>
      <w:pPr>
        <w:widowControl/>
        <w:spacing w:line="480" w:lineRule="exact"/>
        <w:ind w:firstLine="562" w:firstLineChars="200"/>
        <w:rPr>
          <w:rFonts w:hint="eastAsia" w:ascii="仿宋_GB2312" w:eastAsia="仿宋_GB2312"/>
          <w:sz w:val="28"/>
          <w:szCs w:val="24"/>
        </w:rPr>
      </w:pPr>
      <w:r>
        <w:rPr>
          <w:rFonts w:hint="eastAsia" w:ascii="仿宋_GB2312" w:eastAsia="仿宋_GB2312"/>
          <w:b/>
          <w:bCs/>
          <w:sz w:val="28"/>
          <w:szCs w:val="24"/>
          <w:u w:val="single"/>
        </w:rPr>
        <w:t>请注意</w:t>
      </w:r>
      <w:r>
        <w:rPr>
          <w:rFonts w:hint="eastAsia" w:ascii="仿宋_GB2312" w:eastAsia="仿宋_GB2312"/>
          <w:sz w:val="28"/>
          <w:szCs w:val="24"/>
        </w:rPr>
        <w:t>：1、学生登陆报名网页后，请点击工具栏的internet选项，将“隐私”设置为低级，无需上传照片。</w:t>
      </w:r>
    </w:p>
    <w:p>
      <w:pPr>
        <w:widowControl/>
        <w:spacing w:line="480" w:lineRule="exact"/>
        <w:ind w:firstLine="560" w:firstLineChars="200"/>
        <w:rPr>
          <w:rFonts w:ascii="仿宋_GB2312" w:eastAsia="仿宋_GB2312"/>
          <w:sz w:val="28"/>
          <w:szCs w:val="24"/>
        </w:rPr>
      </w:pPr>
      <w:r>
        <w:rPr>
          <w:rFonts w:hint="eastAsia" w:ascii="仿宋_GB2312" w:eastAsia="仿宋_GB2312"/>
          <w:sz w:val="28"/>
          <w:szCs w:val="24"/>
        </w:rPr>
        <w:t>2、</w:t>
      </w:r>
      <w:r>
        <w:rPr>
          <w:rFonts w:ascii="仿宋_GB2312" w:eastAsia="仿宋_GB2312"/>
          <w:sz w:val="28"/>
          <w:szCs w:val="24"/>
        </w:rPr>
        <w:t>为了保证网上报名成功，请考生务必在不同的时间和计算机上登录报名系统再次查看自己的网上报名情况。</w:t>
      </w:r>
    </w:p>
    <w:p>
      <w:pPr>
        <w:widowControl/>
        <w:spacing w:line="480" w:lineRule="exact"/>
        <w:ind w:firstLine="560" w:firstLineChars="200"/>
        <w:rPr>
          <w:rFonts w:hint="eastAsia" w:ascii="仿宋_GB2312" w:eastAsia="仿宋_GB2312"/>
          <w:sz w:val="28"/>
          <w:szCs w:val="24"/>
        </w:rPr>
      </w:pPr>
      <w:r>
        <w:rPr>
          <w:rFonts w:hint="eastAsia" w:ascii="仿宋_GB2312" w:eastAsia="仿宋_GB2312"/>
          <w:sz w:val="28"/>
          <w:szCs w:val="24"/>
        </w:rPr>
        <w:t>教务处</w:t>
      </w:r>
      <w:r>
        <w:rPr>
          <w:rFonts w:ascii="仿宋_GB2312" w:eastAsia="仿宋_GB2312"/>
          <w:sz w:val="28"/>
          <w:szCs w:val="24"/>
        </w:rPr>
        <w:t>将于</w:t>
      </w:r>
      <w:r>
        <w:rPr>
          <w:rFonts w:hint="eastAsia" w:ascii="仿宋_GB2312" w:eastAsia="仿宋_GB2312"/>
          <w:sz w:val="28"/>
          <w:szCs w:val="24"/>
          <w:lang w:val="en-US" w:eastAsia="zh-CN"/>
        </w:rPr>
        <w:t>12</w:t>
      </w:r>
      <w:r>
        <w:rPr>
          <w:rFonts w:ascii="仿宋_GB2312" w:eastAsia="仿宋_GB2312"/>
          <w:sz w:val="28"/>
          <w:szCs w:val="24"/>
        </w:rPr>
        <w:t>月</w:t>
      </w:r>
      <w:r>
        <w:rPr>
          <w:rFonts w:hint="eastAsia" w:ascii="仿宋_GB2312" w:eastAsia="仿宋_GB2312"/>
          <w:sz w:val="28"/>
          <w:szCs w:val="24"/>
          <w:lang w:val="en-US" w:eastAsia="zh-CN"/>
        </w:rPr>
        <w:t>18</w:t>
      </w:r>
      <w:r>
        <w:rPr>
          <w:rFonts w:ascii="仿宋_GB2312" w:eastAsia="仿宋_GB2312"/>
          <w:sz w:val="28"/>
          <w:szCs w:val="24"/>
        </w:rPr>
        <w:t>日收集报名数据，分发至各</w:t>
      </w:r>
      <w:r>
        <w:rPr>
          <w:rFonts w:hint="eastAsia" w:ascii="仿宋_GB2312" w:eastAsia="仿宋_GB2312"/>
          <w:sz w:val="28"/>
          <w:szCs w:val="24"/>
          <w:lang w:eastAsia="zh-CN"/>
        </w:rPr>
        <w:t>院</w:t>
      </w:r>
      <w:r>
        <w:rPr>
          <w:rFonts w:ascii="仿宋_GB2312" w:eastAsia="仿宋_GB2312"/>
          <w:sz w:val="28"/>
          <w:szCs w:val="24"/>
        </w:rPr>
        <w:t>，请各</w:t>
      </w:r>
      <w:r>
        <w:rPr>
          <w:rFonts w:hint="eastAsia" w:ascii="仿宋_GB2312" w:eastAsia="仿宋_GB2312"/>
          <w:sz w:val="28"/>
          <w:szCs w:val="24"/>
          <w:lang w:eastAsia="zh-CN"/>
        </w:rPr>
        <w:t>院</w:t>
      </w:r>
      <w:r>
        <w:rPr>
          <w:rFonts w:ascii="仿宋_GB2312" w:eastAsia="仿宋_GB2312"/>
          <w:sz w:val="28"/>
          <w:szCs w:val="24"/>
        </w:rPr>
        <w:t>按班级进行校对并缴费（报名费用为一级</w:t>
      </w:r>
      <w:r>
        <w:rPr>
          <w:rFonts w:hint="eastAsia" w:ascii="仿宋_GB2312" w:eastAsia="仿宋_GB2312"/>
          <w:sz w:val="28"/>
          <w:szCs w:val="24"/>
        </w:rPr>
        <w:t>70</w:t>
      </w:r>
      <w:r>
        <w:rPr>
          <w:rFonts w:ascii="仿宋_GB2312" w:eastAsia="仿宋_GB2312"/>
          <w:sz w:val="28"/>
          <w:szCs w:val="24"/>
        </w:rPr>
        <w:t>元；二级</w:t>
      </w:r>
      <w:r>
        <w:rPr>
          <w:rFonts w:hint="eastAsia" w:ascii="仿宋_GB2312" w:eastAsia="仿宋_GB2312"/>
          <w:sz w:val="28"/>
          <w:szCs w:val="24"/>
        </w:rPr>
        <w:t>70</w:t>
      </w:r>
      <w:r>
        <w:rPr>
          <w:rFonts w:ascii="仿宋_GB2312" w:eastAsia="仿宋_GB2312"/>
          <w:sz w:val="28"/>
          <w:szCs w:val="24"/>
        </w:rPr>
        <w:t>元；三级</w:t>
      </w:r>
      <w:r>
        <w:rPr>
          <w:rFonts w:hint="eastAsia" w:ascii="仿宋_GB2312" w:eastAsia="仿宋_GB2312"/>
          <w:sz w:val="28"/>
          <w:szCs w:val="24"/>
        </w:rPr>
        <w:t>70</w:t>
      </w:r>
      <w:r>
        <w:rPr>
          <w:rFonts w:ascii="仿宋_GB2312" w:eastAsia="仿宋_GB2312"/>
          <w:sz w:val="28"/>
          <w:szCs w:val="24"/>
        </w:rPr>
        <w:t>元），报名确认名单以缴费名单为准，校对后不再接受报名。</w:t>
      </w:r>
      <w:r>
        <w:rPr>
          <w:rFonts w:hint="eastAsia" w:ascii="仿宋_GB2312" w:eastAsia="仿宋_GB2312"/>
          <w:b/>
          <w:bCs/>
          <w:sz w:val="28"/>
          <w:szCs w:val="24"/>
          <w:u w:val="single"/>
        </w:rPr>
        <w:t>上交确认名单并缴费截止时间：</w:t>
      </w:r>
      <w:r>
        <w:rPr>
          <w:rFonts w:hint="eastAsia" w:ascii="仿宋_GB2312" w:eastAsia="仿宋_GB2312"/>
          <w:b/>
          <w:bCs/>
          <w:sz w:val="28"/>
          <w:szCs w:val="24"/>
          <w:u w:val="single"/>
          <w:lang w:val="en-US" w:eastAsia="zh-CN"/>
        </w:rPr>
        <w:t>12</w:t>
      </w:r>
      <w:r>
        <w:rPr>
          <w:rFonts w:hint="eastAsia" w:ascii="仿宋_GB2312" w:eastAsia="仿宋_GB2312"/>
          <w:b/>
          <w:bCs/>
          <w:sz w:val="28"/>
          <w:szCs w:val="24"/>
          <w:u w:val="single"/>
        </w:rPr>
        <w:t>月</w:t>
      </w:r>
      <w:r>
        <w:rPr>
          <w:rFonts w:hint="eastAsia" w:ascii="仿宋_GB2312" w:eastAsia="仿宋_GB2312"/>
          <w:b/>
          <w:bCs/>
          <w:sz w:val="28"/>
          <w:szCs w:val="24"/>
          <w:u w:val="single"/>
          <w:lang w:val="en-US" w:eastAsia="zh-CN"/>
        </w:rPr>
        <w:t>21</w:t>
      </w:r>
      <w:r>
        <w:rPr>
          <w:rFonts w:hint="eastAsia" w:ascii="仿宋_GB2312" w:eastAsia="仿宋_GB2312"/>
          <w:b/>
          <w:bCs/>
          <w:sz w:val="28"/>
          <w:szCs w:val="24"/>
          <w:u w:val="single"/>
        </w:rPr>
        <w:t>日</w:t>
      </w:r>
      <w:r>
        <w:rPr>
          <w:rFonts w:hint="eastAsia" w:ascii="仿宋_GB2312" w:eastAsia="仿宋_GB2312"/>
          <w:sz w:val="28"/>
          <w:szCs w:val="24"/>
        </w:rPr>
        <w:t>。</w:t>
      </w:r>
    </w:p>
    <w:p>
      <w:pPr>
        <w:widowControl/>
        <w:spacing w:line="480" w:lineRule="exact"/>
        <w:ind w:firstLine="560" w:firstLineChars="200"/>
        <w:rPr>
          <w:rFonts w:hint="eastAsia" w:ascii="仿宋_GB2312" w:eastAsia="仿宋_GB2312"/>
          <w:sz w:val="28"/>
          <w:szCs w:val="24"/>
        </w:rPr>
      </w:pPr>
      <w:r>
        <w:rPr>
          <w:rFonts w:hint="eastAsia" w:ascii="仿宋_GB2312" w:eastAsia="仿宋_GB2312"/>
          <w:sz w:val="28"/>
          <w:szCs w:val="24"/>
        </w:rPr>
        <w:t>（缴费方式：</w:t>
      </w:r>
      <w:r>
        <w:rPr>
          <w:rFonts w:hint="eastAsia" w:ascii="仿宋_GB2312" w:eastAsia="仿宋_GB2312"/>
          <w:sz w:val="28"/>
          <w:szCs w:val="24"/>
          <w:lang w:eastAsia="zh-CN"/>
        </w:rPr>
        <w:t>自行网上缴费，不缴费默认放弃报名</w:t>
      </w:r>
      <w:r>
        <w:rPr>
          <w:rFonts w:hint="eastAsia" w:ascii="仿宋_GB2312" w:eastAsia="仿宋_GB2312"/>
          <w:sz w:val="28"/>
          <w:szCs w:val="24"/>
        </w:rPr>
        <w:t>。）</w:t>
      </w:r>
    </w:p>
    <w:p>
      <w:pPr>
        <w:widowControl/>
        <w:spacing w:line="480" w:lineRule="exact"/>
        <w:ind w:firstLine="560" w:firstLineChars="200"/>
        <w:rPr>
          <w:rFonts w:ascii="仿宋_GB2312" w:eastAsia="仿宋_GB2312"/>
          <w:sz w:val="28"/>
          <w:szCs w:val="24"/>
        </w:rPr>
      </w:pPr>
      <w:r>
        <w:rPr>
          <w:rFonts w:ascii="仿宋_GB2312" w:eastAsia="仿宋_GB2312"/>
          <w:sz w:val="28"/>
          <w:szCs w:val="24"/>
        </w:rPr>
        <w:t>各</w:t>
      </w:r>
      <w:r>
        <w:rPr>
          <w:rFonts w:hint="eastAsia" w:ascii="仿宋_GB2312" w:eastAsia="仿宋_GB2312"/>
          <w:sz w:val="28"/>
          <w:szCs w:val="24"/>
          <w:lang w:eastAsia="zh-CN"/>
        </w:rPr>
        <w:t>院</w:t>
      </w:r>
      <w:r>
        <w:rPr>
          <w:rFonts w:ascii="仿宋_GB2312" w:eastAsia="仿宋_GB2312"/>
          <w:sz w:val="28"/>
          <w:szCs w:val="24"/>
        </w:rPr>
        <w:t>具体负责老师如下：</w:t>
      </w:r>
    </w:p>
    <w:p>
      <w:pPr>
        <w:widowControl/>
        <w:spacing w:line="480" w:lineRule="exact"/>
        <w:ind w:firstLine="560" w:firstLineChars="200"/>
        <w:rPr>
          <w:rFonts w:hint="eastAsia" w:ascii="仿宋_GB2312" w:eastAsia="仿宋_GB2312"/>
          <w:sz w:val="28"/>
          <w:szCs w:val="24"/>
        </w:rPr>
      </w:pPr>
      <w:r>
        <w:rPr>
          <w:rFonts w:hint="eastAsia" w:ascii="仿宋_GB2312" w:eastAsia="仿宋_GB2312"/>
          <w:sz w:val="28"/>
          <w:szCs w:val="24"/>
        </w:rPr>
        <w:t>医学</w:t>
      </w:r>
      <w:r>
        <w:rPr>
          <w:rFonts w:hint="eastAsia" w:ascii="仿宋_GB2312" w:eastAsia="仿宋_GB2312"/>
          <w:sz w:val="28"/>
          <w:szCs w:val="24"/>
          <w:lang w:eastAsia="zh-CN"/>
        </w:rPr>
        <w:t>院</w:t>
      </w:r>
      <w:r>
        <w:rPr>
          <w:rFonts w:hint="eastAsia" w:ascii="仿宋_GB2312" w:eastAsia="仿宋_GB2312"/>
          <w:sz w:val="28"/>
          <w:szCs w:val="24"/>
        </w:rPr>
        <w:t>：高勤</w:t>
      </w:r>
    </w:p>
    <w:p>
      <w:pPr>
        <w:widowControl/>
        <w:spacing w:line="480" w:lineRule="exact"/>
        <w:ind w:firstLine="560" w:firstLineChars="200"/>
        <w:rPr>
          <w:rFonts w:hint="eastAsia" w:ascii="仿宋_GB2312" w:eastAsia="仿宋_GB2312"/>
          <w:sz w:val="28"/>
          <w:szCs w:val="24"/>
        </w:rPr>
      </w:pPr>
      <w:r>
        <w:rPr>
          <w:rFonts w:hint="eastAsia" w:ascii="仿宋_GB2312" w:eastAsia="仿宋_GB2312"/>
          <w:sz w:val="28"/>
          <w:szCs w:val="24"/>
        </w:rPr>
        <w:t>药学</w:t>
      </w:r>
      <w:r>
        <w:rPr>
          <w:rFonts w:hint="eastAsia" w:ascii="仿宋_GB2312" w:eastAsia="仿宋_GB2312"/>
          <w:sz w:val="28"/>
          <w:szCs w:val="24"/>
          <w:lang w:eastAsia="zh-CN"/>
        </w:rPr>
        <w:t>院</w:t>
      </w:r>
      <w:r>
        <w:rPr>
          <w:rFonts w:hint="eastAsia" w:ascii="仿宋_GB2312" w:eastAsia="仿宋_GB2312"/>
          <w:sz w:val="28"/>
          <w:szCs w:val="24"/>
        </w:rPr>
        <w:t>：</w:t>
      </w:r>
      <w:r>
        <w:rPr>
          <w:rFonts w:hint="eastAsia" w:ascii="仿宋_GB2312" w:eastAsia="仿宋_GB2312"/>
          <w:sz w:val="28"/>
          <w:szCs w:val="24"/>
          <w:lang w:eastAsia="zh-CN"/>
        </w:rPr>
        <w:t>李欢欢</w:t>
      </w:r>
    </w:p>
    <w:p>
      <w:pPr>
        <w:widowControl/>
        <w:spacing w:line="480" w:lineRule="exact"/>
        <w:ind w:firstLine="560" w:firstLineChars="200"/>
        <w:rPr>
          <w:rFonts w:hint="eastAsia" w:ascii="仿宋_GB2312" w:eastAsia="仿宋_GB2312"/>
          <w:sz w:val="28"/>
          <w:szCs w:val="24"/>
        </w:rPr>
      </w:pPr>
      <w:r>
        <w:rPr>
          <w:rFonts w:hint="eastAsia" w:ascii="仿宋_GB2312" w:eastAsia="仿宋_GB2312"/>
          <w:sz w:val="28"/>
          <w:szCs w:val="24"/>
          <w:lang w:eastAsia="zh-CN"/>
        </w:rPr>
        <w:t>卫生经济管理学院</w:t>
      </w:r>
      <w:r>
        <w:rPr>
          <w:rFonts w:hint="eastAsia" w:ascii="仿宋_GB2312" w:eastAsia="仿宋_GB2312"/>
          <w:sz w:val="28"/>
          <w:szCs w:val="24"/>
        </w:rPr>
        <w:t>：</w:t>
      </w:r>
      <w:r>
        <w:rPr>
          <w:rFonts w:hint="eastAsia" w:ascii="仿宋_GB2312" w:eastAsia="仿宋_GB2312"/>
          <w:sz w:val="28"/>
          <w:szCs w:val="24"/>
          <w:lang w:eastAsia="zh-CN"/>
        </w:rPr>
        <w:t>李</w:t>
      </w:r>
      <w:bookmarkStart w:id="0" w:name="_GoBack"/>
      <w:bookmarkEnd w:id="0"/>
      <w:r>
        <w:rPr>
          <w:rFonts w:hint="eastAsia" w:ascii="仿宋_GB2312" w:eastAsia="仿宋_GB2312"/>
          <w:sz w:val="28"/>
          <w:szCs w:val="24"/>
          <w:lang w:eastAsia="zh-CN"/>
        </w:rPr>
        <w:t>治昊</w:t>
      </w:r>
    </w:p>
    <w:p>
      <w:pPr>
        <w:widowControl/>
        <w:spacing w:line="480" w:lineRule="exact"/>
        <w:ind w:firstLine="560" w:firstLineChars="200"/>
        <w:jc w:val="right"/>
        <w:rPr>
          <w:rFonts w:hint="eastAsia" w:ascii="仿宋_GB2312" w:eastAsia="仿宋_GB2312"/>
          <w:sz w:val="28"/>
          <w:szCs w:val="24"/>
        </w:rPr>
      </w:pPr>
      <w:r>
        <w:rPr>
          <w:rFonts w:hint="eastAsia" w:ascii="仿宋_GB2312" w:eastAsia="仿宋_GB2312"/>
          <w:sz w:val="28"/>
          <w:szCs w:val="24"/>
        </w:rPr>
        <w:t>翰林学院教务处</w:t>
      </w:r>
    </w:p>
    <w:p>
      <w:pPr>
        <w:widowControl/>
        <w:spacing w:line="480" w:lineRule="exact"/>
        <w:ind w:firstLine="560" w:firstLineChars="200"/>
        <w:jc w:val="right"/>
      </w:pPr>
      <w:r>
        <w:rPr>
          <w:rFonts w:hint="eastAsia" w:ascii="仿宋_GB2312" w:eastAsia="仿宋_GB2312"/>
          <w:sz w:val="28"/>
          <w:szCs w:val="24"/>
        </w:rPr>
        <w:t>201</w:t>
      </w:r>
      <w:r>
        <w:rPr>
          <w:rFonts w:hint="eastAsia" w:ascii="仿宋_GB2312" w:eastAsia="仿宋_GB2312"/>
          <w:sz w:val="28"/>
          <w:szCs w:val="24"/>
          <w:lang w:val="en-US" w:eastAsia="zh-CN"/>
        </w:rPr>
        <w:t>8</w:t>
      </w:r>
      <w:r>
        <w:rPr>
          <w:rFonts w:hint="eastAsia" w:ascii="仿宋_GB2312" w:eastAsia="仿宋_GB2312"/>
          <w:sz w:val="28"/>
          <w:szCs w:val="24"/>
        </w:rPr>
        <w:t>年</w:t>
      </w:r>
      <w:r>
        <w:rPr>
          <w:rFonts w:hint="eastAsia" w:ascii="仿宋_GB2312" w:eastAsia="仿宋_GB2312"/>
          <w:sz w:val="28"/>
          <w:szCs w:val="24"/>
          <w:lang w:val="en-US" w:eastAsia="zh-CN"/>
        </w:rPr>
        <w:t>12</w:t>
      </w:r>
      <w:r>
        <w:rPr>
          <w:rFonts w:hint="eastAsia" w:ascii="仿宋_GB2312" w:eastAsia="仿宋_GB2312"/>
          <w:sz w:val="28"/>
          <w:szCs w:val="24"/>
        </w:rPr>
        <w:t>月</w:t>
      </w:r>
      <w:r>
        <w:rPr>
          <w:rFonts w:hint="eastAsia" w:ascii="仿宋_GB2312" w:eastAsia="仿宋_GB2312"/>
          <w:sz w:val="28"/>
          <w:szCs w:val="24"/>
          <w:lang w:val="en-US" w:eastAsia="zh-CN"/>
        </w:rPr>
        <w:t>11</w:t>
      </w:r>
      <w:r>
        <w:rPr>
          <w:rFonts w:hint="eastAsia" w:ascii="仿宋_GB2312" w:eastAsia="仿宋_GB2312"/>
          <w:sz w:val="28"/>
          <w:szCs w:val="24"/>
        </w:rPr>
        <w:t>日</w:t>
      </w: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r>
        <w:rPr>
          <w:rFonts w:hint="eastAsia" w:eastAsiaTheme="minorEastAsia"/>
          <w:lang w:eastAsia="zh-CN"/>
        </w:rPr>
        <w:drawing>
          <wp:inline distT="0" distB="0" distL="114300" distR="114300">
            <wp:extent cx="5744210" cy="7658735"/>
            <wp:effectExtent l="0" t="0" r="8890" b="18415"/>
            <wp:docPr id="19" name="图片 19" descr="IMG_20171026_144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IMG_20171026_144831"/>
                    <pic:cNvPicPr>
                      <a:picLocks noChangeAspect="1"/>
                    </pic:cNvPicPr>
                  </pic:nvPicPr>
                  <pic:blipFill>
                    <a:blip r:embed="rId4"/>
                    <a:stretch>
                      <a:fillRect/>
                    </a:stretch>
                  </pic:blipFill>
                  <pic:spPr>
                    <a:xfrm>
                      <a:off x="0" y="0"/>
                      <a:ext cx="5744210" cy="7658735"/>
                    </a:xfrm>
                    <a:prstGeom prst="rect">
                      <a:avLst/>
                    </a:prstGeom>
                  </pic:spPr>
                </pic:pic>
              </a:graphicData>
            </a:graphic>
          </wp:inline>
        </w:drawing>
      </w: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widowControl/>
        <w:spacing w:line="580" w:lineRule="exact"/>
        <w:ind w:firstLine="602" w:firstLineChars="200"/>
        <w:jc w:val="center"/>
        <w:rPr>
          <w:rFonts w:hint="eastAsia" w:ascii="宋体" w:hAnsi="宋体" w:cs="宋体"/>
          <w:b/>
          <w:kern w:val="0"/>
          <w:sz w:val="30"/>
          <w:szCs w:val="30"/>
        </w:rPr>
      </w:pPr>
      <w:r>
        <w:rPr>
          <w:rFonts w:hint="eastAsia" w:ascii="宋体" w:hAnsi="宋体" w:cs="宋体"/>
          <w:b/>
          <w:kern w:val="0"/>
          <w:sz w:val="30"/>
          <w:szCs w:val="30"/>
        </w:rPr>
        <w:t>全国计算机网上缴费方法</w:t>
      </w:r>
    </w:p>
    <w:p>
      <w:pPr>
        <w:widowControl/>
        <w:spacing w:line="580" w:lineRule="exact"/>
        <w:ind w:firstLine="480" w:firstLineChars="200"/>
        <w:jc w:val="left"/>
        <w:rPr>
          <w:rFonts w:hint="eastAsia" w:ascii="仿宋_GB2312" w:hAnsi="仿宋" w:eastAsia="仿宋_GB2312" w:cs="宋体"/>
          <w:kern w:val="0"/>
          <w:sz w:val="24"/>
        </w:rPr>
      </w:pPr>
      <w:r>
        <w:rPr>
          <w:rFonts w:hint="eastAsia" w:ascii="宋体" w:hAnsi="宋体" w:cs="宋体"/>
          <w:kern w:val="0"/>
          <w:sz w:val="24"/>
        </w:rPr>
        <w:t>报名网站推荐浏览器为</w:t>
      </w:r>
      <w:r>
        <w:rPr>
          <w:rFonts w:hint="eastAsia" w:ascii="仿宋_GB2312" w:hAnsi="仿宋" w:eastAsia="仿宋_GB2312" w:cs="宋体"/>
          <w:kern w:val="0"/>
          <w:sz w:val="24"/>
        </w:rPr>
        <w:t>IE10.0</w:t>
      </w:r>
      <w:r>
        <w:rPr>
          <w:rFonts w:hint="eastAsia" w:ascii="宋体" w:hAnsi="宋体" w:cs="宋体"/>
          <w:kern w:val="0"/>
          <w:sz w:val="24"/>
        </w:rPr>
        <w:t>以上</w:t>
      </w:r>
      <w:r>
        <w:rPr>
          <w:rFonts w:hint="eastAsia" w:ascii="Malgun Gothic Semilight" w:hAnsi="Malgun Gothic Semilight" w:eastAsia="Malgun Gothic Semilight" w:cs="Malgun Gothic Semilight"/>
          <w:kern w:val="0"/>
          <w:sz w:val="24"/>
        </w:rPr>
        <w:t>、</w:t>
      </w:r>
      <w:r>
        <w:rPr>
          <w:rFonts w:hint="eastAsia" w:ascii="仿宋_GB2312" w:hAnsi="仿宋" w:eastAsia="仿宋_GB2312" w:cs="宋体"/>
          <w:kern w:val="0"/>
          <w:sz w:val="24"/>
        </w:rPr>
        <w:t>Firefox40.0</w:t>
      </w:r>
      <w:r>
        <w:rPr>
          <w:rFonts w:hint="eastAsia" w:ascii="宋体" w:hAnsi="宋体" w:cs="宋体"/>
          <w:kern w:val="0"/>
          <w:sz w:val="24"/>
        </w:rPr>
        <w:t>以上</w:t>
      </w:r>
      <w:r>
        <w:rPr>
          <w:rFonts w:hint="eastAsia" w:ascii="Malgun Gothic Semilight" w:hAnsi="Malgun Gothic Semilight" w:eastAsia="Malgun Gothic Semilight" w:cs="Malgun Gothic Semilight"/>
          <w:kern w:val="0"/>
          <w:sz w:val="24"/>
        </w:rPr>
        <w:t>、</w:t>
      </w:r>
      <w:r>
        <w:rPr>
          <w:rFonts w:hint="eastAsia" w:ascii="仿宋_GB2312" w:hAnsi="仿宋" w:eastAsia="仿宋_GB2312" w:cs="宋体"/>
          <w:kern w:val="0"/>
          <w:sz w:val="24"/>
        </w:rPr>
        <w:t>Safari</w:t>
      </w:r>
      <w:r>
        <w:rPr>
          <w:rFonts w:hint="eastAsia" w:ascii="宋体" w:hAnsi="宋体" w:cs="宋体"/>
          <w:kern w:val="0"/>
          <w:sz w:val="24"/>
        </w:rPr>
        <w:t>稳定版</w:t>
      </w:r>
      <w:r>
        <w:rPr>
          <w:rFonts w:hint="eastAsia" w:ascii="Malgun Gothic Semilight" w:hAnsi="Malgun Gothic Semilight" w:eastAsia="Malgun Gothic Semilight" w:cs="Malgun Gothic Semilight"/>
          <w:kern w:val="0"/>
          <w:sz w:val="24"/>
        </w:rPr>
        <w:t>。（</w:t>
      </w:r>
      <w:r>
        <w:rPr>
          <w:rFonts w:hint="eastAsia" w:ascii="宋体" w:hAnsi="宋体" w:cs="宋体"/>
          <w:kern w:val="0"/>
          <w:sz w:val="24"/>
        </w:rPr>
        <w:t>网站暂不支持手机</w:t>
      </w:r>
      <w:r>
        <w:rPr>
          <w:rFonts w:hint="eastAsia" w:ascii="Malgun Gothic Semilight" w:hAnsi="Malgun Gothic Semilight" w:eastAsia="Malgun Gothic Semilight" w:cs="Malgun Gothic Semilight"/>
          <w:kern w:val="0"/>
          <w:sz w:val="24"/>
        </w:rPr>
        <w:t>、</w:t>
      </w:r>
      <w:r>
        <w:rPr>
          <w:rFonts w:hint="eastAsia" w:ascii="仿宋_GB2312" w:hAnsi="仿宋" w:eastAsia="仿宋_GB2312" w:cs="宋体"/>
          <w:kern w:val="0"/>
          <w:sz w:val="24"/>
        </w:rPr>
        <w:t>ipad</w:t>
      </w:r>
      <w:r>
        <w:rPr>
          <w:rFonts w:hint="eastAsia" w:ascii="宋体" w:hAnsi="宋体" w:cs="宋体"/>
          <w:kern w:val="0"/>
          <w:sz w:val="24"/>
        </w:rPr>
        <w:t>等移动通讯设备进行报名</w:t>
      </w:r>
      <w:r>
        <w:rPr>
          <w:rFonts w:hint="eastAsia" w:ascii="仿宋_GB2312" w:hAnsi="仿宋" w:eastAsia="仿宋_GB2312" w:cs="宋体"/>
          <w:kern w:val="0"/>
          <w:sz w:val="24"/>
        </w:rPr>
        <w:t>）</w:t>
      </w:r>
    </w:p>
    <w:p>
      <w:pPr>
        <w:widowControl/>
        <w:spacing w:line="580" w:lineRule="exact"/>
        <w:ind w:firstLine="643" w:firstLineChars="200"/>
        <w:jc w:val="left"/>
        <w:rPr>
          <w:rFonts w:hint="eastAsia" w:ascii="仿宋_GB2312" w:hAnsi="仿宋" w:eastAsia="仿宋_GB2312" w:cs="宋体"/>
          <w:b/>
          <w:bCs/>
          <w:color w:val="FF0000"/>
          <w:kern w:val="0"/>
          <w:sz w:val="32"/>
          <w:szCs w:val="32"/>
          <w:lang w:eastAsia="zh-CN"/>
        </w:rPr>
      </w:pPr>
      <w:r>
        <w:rPr>
          <w:rFonts w:hint="eastAsia" w:ascii="仿宋_GB2312" w:hAnsi="仿宋" w:eastAsia="仿宋_GB2312" w:cs="宋体"/>
          <w:b/>
          <w:bCs/>
          <w:color w:val="FF0000"/>
          <w:kern w:val="0"/>
          <w:sz w:val="32"/>
          <w:szCs w:val="32"/>
          <w:lang w:eastAsia="zh-CN"/>
        </w:rPr>
        <w:t>建议使用搜狗浏览器，进行支付</w:t>
      </w:r>
    </w:p>
    <w:p>
      <w:pPr>
        <w:rPr>
          <w:b/>
          <w:sz w:val="32"/>
          <w:szCs w:val="32"/>
        </w:rPr>
      </w:pPr>
      <w:r>
        <w:rPr>
          <w:rFonts w:hint="eastAsia"/>
          <w:b/>
          <w:sz w:val="32"/>
          <w:szCs w:val="32"/>
        </w:rPr>
        <w:t>登录下面网址</w:t>
      </w:r>
    </w:p>
    <w:p>
      <w:r>
        <w:fldChar w:fldCharType="begin"/>
      </w:r>
      <w:r>
        <w:instrText xml:space="preserve"> HYPERLINK "http://218.94.50.12/NCRE_EMS/StudentLogin.aspx" </w:instrText>
      </w:r>
      <w:r>
        <w:fldChar w:fldCharType="separate"/>
      </w:r>
      <w:r>
        <w:rPr>
          <w:rStyle w:val="3"/>
        </w:rPr>
        <w:t>http://218.94.50.12/NCRE_EMS/StudentLogin.aspx</w:t>
      </w:r>
      <w:r>
        <w:rPr>
          <w:rStyle w:val="3"/>
        </w:rPr>
        <w:fldChar w:fldCharType="end"/>
      </w:r>
    </w:p>
    <w:p>
      <w:pPr>
        <w:widowControl/>
        <w:jc w:val="left"/>
        <w:rPr>
          <w:rFonts w:ascii="宋体" w:hAnsi="宋体" w:cs="宋体"/>
          <w:kern w:val="0"/>
          <w:sz w:val="24"/>
        </w:rPr>
      </w:pPr>
      <w:r>
        <w:rPr>
          <w:rFonts w:hint="eastAsia" w:ascii="宋体" w:hAnsi="宋体" w:cs="宋体"/>
          <w:kern w:val="0"/>
          <w:sz w:val="24"/>
        </w:rPr>
        <w:t>点击“快速登录”</w:t>
      </w:r>
    </w:p>
    <w:p>
      <w:r>
        <w:drawing>
          <wp:inline distT="0" distB="0" distL="0" distR="0">
            <wp:extent cx="5272405" cy="3489960"/>
            <wp:effectExtent l="0" t="0" r="4445" b="1524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5"/>
                    <a:stretch>
                      <a:fillRect/>
                    </a:stretch>
                  </pic:blipFill>
                  <pic:spPr>
                    <a:xfrm>
                      <a:off x="0" y="0"/>
                      <a:ext cx="5274310" cy="3491722"/>
                    </a:xfrm>
                    <a:prstGeom prst="rect">
                      <a:avLst/>
                    </a:prstGeom>
                  </pic:spPr>
                </pic:pic>
              </a:graphicData>
            </a:graphic>
          </wp:inline>
        </w:drawing>
      </w:r>
    </w:p>
    <w:p>
      <w:r>
        <w:rPr>
          <w:rFonts w:hint="eastAsia"/>
        </w:rPr>
        <w:t>在以下“快速缴费打印登录”界面让学生填写完整信息后再登录进去完成缴费。</w:t>
      </w:r>
    </w:p>
    <w:p>
      <w:pPr>
        <w:rPr>
          <w:rFonts w:hint="eastAsia" w:eastAsiaTheme="minorEastAsia"/>
          <w:lang w:eastAsia="zh-CN"/>
        </w:rPr>
      </w:pPr>
      <w:r>
        <w:drawing>
          <wp:inline distT="0" distB="0" distL="0" distR="0">
            <wp:extent cx="4932045" cy="3029585"/>
            <wp:effectExtent l="0" t="0" r="1905" b="1841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6"/>
                    <a:stretch>
                      <a:fillRect/>
                    </a:stretch>
                  </pic:blipFill>
                  <pic:spPr>
                    <a:xfrm>
                      <a:off x="0" y="0"/>
                      <a:ext cx="4940881" cy="3034848"/>
                    </a:xfrm>
                    <a:prstGeom prst="rect">
                      <a:avLst/>
                    </a:prstGeom>
                  </pic:spPr>
                </pic:pic>
              </a:graphicData>
            </a:graphic>
          </wp:inline>
        </w:drawing>
      </w:r>
    </w:p>
    <w:sectPr>
      <w:pgSz w:w="11906" w:h="16838"/>
      <w:pgMar w:top="1134" w:right="1417" w:bottom="1134"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Malgun Gothic Semilight">
    <w:altName w:val="Arial Unicode MS"/>
    <w:panose1 w:val="00000000000000000000"/>
    <w:charset w:val="86"/>
    <w:family w:val="swiss"/>
    <w:pitch w:val="default"/>
    <w:sig w:usb0="00000000" w:usb1="00000000" w:usb2="00000012" w:usb3="00000000" w:csb0="003E01BD"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923E48"/>
    <w:rsid w:val="09DB0C29"/>
    <w:rsid w:val="0C9E5AB9"/>
    <w:rsid w:val="0D1F333E"/>
    <w:rsid w:val="0F540D41"/>
    <w:rsid w:val="12B6150E"/>
    <w:rsid w:val="14BD0B61"/>
    <w:rsid w:val="168E7FC4"/>
    <w:rsid w:val="176A5AE8"/>
    <w:rsid w:val="1CB82E95"/>
    <w:rsid w:val="1D925A56"/>
    <w:rsid w:val="287E160F"/>
    <w:rsid w:val="2BCB772E"/>
    <w:rsid w:val="2DA45716"/>
    <w:rsid w:val="2E2672A8"/>
    <w:rsid w:val="33181643"/>
    <w:rsid w:val="37C57B35"/>
    <w:rsid w:val="388E2A64"/>
    <w:rsid w:val="399F06B8"/>
    <w:rsid w:val="3A634674"/>
    <w:rsid w:val="3C9A5CD0"/>
    <w:rsid w:val="3FF219DD"/>
    <w:rsid w:val="406D561F"/>
    <w:rsid w:val="45BF5A10"/>
    <w:rsid w:val="49B20783"/>
    <w:rsid w:val="50CD18CB"/>
    <w:rsid w:val="51256E0F"/>
    <w:rsid w:val="557822F4"/>
    <w:rsid w:val="57A50EE6"/>
    <w:rsid w:val="5A1C3096"/>
    <w:rsid w:val="63861799"/>
    <w:rsid w:val="64925CFA"/>
    <w:rsid w:val="66B139C5"/>
    <w:rsid w:val="6DDE777D"/>
    <w:rsid w:val="6F175D1F"/>
    <w:rsid w:val="70206D93"/>
    <w:rsid w:val="721900E6"/>
    <w:rsid w:val="76E71F79"/>
    <w:rsid w:val="7A4E0A1A"/>
    <w:rsid w:val="7BF71197"/>
    <w:rsid w:val="7F19518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unhideWhenUsed/>
    <w:qFormat/>
    <w:uiPriority w:val="99"/>
    <w:rPr>
      <w:color w:val="0563C1" w:themeColor="hyperlink"/>
      <w:u w:val="single"/>
      <w14:textFill>
        <w14:solidFill>
          <w14:schemeClr w14:val="hlink"/>
        </w14:solidFill>
      </w14:textFill>
    </w:rPr>
  </w:style>
  <w:style w:type="character" w:customStyle="1" w:styleId="5">
    <w:name w:val="font41"/>
    <w:qFormat/>
    <w:uiPriority w:val="0"/>
    <w:rPr>
      <w:rFonts w:ascii="Calibri" w:hAnsi="Calibri" w:cs="Calibri"/>
      <w:color w:val="000000"/>
      <w:sz w:val="22"/>
      <w:szCs w:val="22"/>
      <w:u w:val="none"/>
    </w:rPr>
  </w:style>
  <w:style w:type="character" w:customStyle="1" w:styleId="6">
    <w:name w:val="font21"/>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little</dc:creator>
  <cp:lastModifiedBy>Little瑢瑢</cp:lastModifiedBy>
  <cp:lastPrinted>2017-12-01T06:48:00Z</cp:lastPrinted>
  <dcterms:modified xsi:type="dcterms:W3CDTF">2018-12-11T02:28:06Z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