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lang w:eastAsia="zh-CN"/>
        </w:rPr>
      </w:pPr>
      <w:r>
        <w:rPr>
          <w:rFonts w:hint="eastAsia"/>
          <w:sz w:val="36"/>
          <w:szCs w:val="44"/>
          <w:lang w:eastAsia="zh-CN"/>
        </w:rPr>
        <w:t>关于组织排查实习实训安全隐患的通知</w:t>
      </w:r>
    </w:p>
    <w:p>
      <w:pPr>
        <w:rPr>
          <w:rFonts w:hint="eastAsia"/>
          <w:sz w:val="28"/>
          <w:szCs w:val="36"/>
          <w:lang w:eastAsia="zh-CN"/>
        </w:rPr>
      </w:pPr>
      <w:r>
        <w:rPr>
          <w:rFonts w:hint="eastAsia"/>
          <w:sz w:val="28"/>
          <w:szCs w:val="36"/>
          <w:lang w:eastAsia="zh-CN"/>
        </w:rPr>
        <w:t>各二级学院：</w:t>
      </w:r>
    </w:p>
    <w:p>
      <w:pPr>
        <w:ind w:firstLine="560" w:firstLineChars="200"/>
        <w:rPr>
          <w:rFonts w:hint="eastAsia"/>
          <w:sz w:val="28"/>
          <w:szCs w:val="36"/>
          <w:lang w:eastAsia="zh-CN"/>
        </w:rPr>
      </w:pPr>
      <w:r>
        <w:rPr>
          <w:rFonts w:hint="eastAsia"/>
          <w:sz w:val="28"/>
          <w:szCs w:val="36"/>
          <w:lang w:eastAsia="zh-CN"/>
        </w:rPr>
        <w:t>为进一步加强实习实训安全，根据《省校园和校车安全专项整治实施方案》中的内容要求和统一工作部署，结合我校实际情况，现就实习实训安全隐患排查组织工作做如下通知：</w:t>
      </w:r>
      <w:bookmarkStart w:id="0" w:name="_GoBack"/>
      <w:bookmarkEnd w:id="0"/>
    </w:p>
    <w:p>
      <w:pPr>
        <w:numPr>
          <w:ilvl w:val="0"/>
          <w:numId w:val="1"/>
        </w:numPr>
        <w:ind w:firstLine="560" w:firstLineChars="200"/>
        <w:rPr>
          <w:rFonts w:hint="eastAsia"/>
          <w:sz w:val="28"/>
          <w:szCs w:val="36"/>
          <w:lang w:val="en-US" w:eastAsia="zh-CN"/>
        </w:rPr>
      </w:pPr>
      <w:r>
        <w:rPr>
          <w:rFonts w:hint="eastAsia"/>
          <w:sz w:val="28"/>
          <w:szCs w:val="36"/>
          <w:lang w:val="en-US" w:eastAsia="zh-CN"/>
        </w:rPr>
        <w:t>实习实训是专业人才培养过程中的重要环节，其教学形式、教学方法有别于课堂理论教学，学生在实习实训过程中可能面临相关安全隐患，如药学类专业在实习实训期间可能存在的实验操作风险；卫管等专业可能存在的知识产权纠纷；临床类专业可能存在的院内感染、医疗事故风险等。因此，请各学院在关注学生人身安全教育的同时，务必高度重视学生实习实训相关内容的安全教育。</w:t>
      </w:r>
    </w:p>
    <w:p>
      <w:pPr>
        <w:numPr>
          <w:ilvl w:val="0"/>
          <w:numId w:val="1"/>
        </w:numPr>
        <w:ind w:firstLine="560" w:firstLineChars="200"/>
        <w:rPr>
          <w:rFonts w:hint="default"/>
          <w:sz w:val="28"/>
          <w:szCs w:val="36"/>
          <w:lang w:val="en-US" w:eastAsia="zh-CN"/>
        </w:rPr>
      </w:pPr>
      <w:r>
        <w:rPr>
          <w:rFonts w:hint="eastAsia"/>
          <w:sz w:val="28"/>
          <w:szCs w:val="36"/>
          <w:lang w:val="en-US" w:eastAsia="zh-CN"/>
        </w:rPr>
        <w:t>请各二级学院认真落实实习安全管理责任体系，二级学院和各实习单位要落实管理责任人，完善管理制度，建立二级学院、实习单位、学生实习小组三方沟通机制，在全面梳理现有承担实习实训工作的教学基地情况的基础上形成报告，并排查实习实训期间可能存在的安全隐患，要求各基地建立健全安全保障机制，修订完善相关规章制度，明确实习实训安全责任人，</w:t>
      </w:r>
      <w:r>
        <w:rPr>
          <w:rFonts w:hint="eastAsia"/>
          <w:b/>
          <w:bCs/>
          <w:sz w:val="28"/>
          <w:szCs w:val="36"/>
          <w:lang w:val="en-US" w:eastAsia="zh-CN"/>
        </w:rPr>
        <w:t>相关内容请填写附表，报告另附，</w:t>
      </w:r>
      <w:r>
        <w:rPr>
          <w:rStyle w:val="5"/>
          <w:rFonts w:hint="eastAsia" w:ascii="宋体" w:hAnsi="宋体" w:eastAsia="宋体" w:cs="宋体"/>
          <w:i w:val="0"/>
          <w:caps w:val="0"/>
          <w:color w:val="000000"/>
          <w:spacing w:val="0"/>
          <w:sz w:val="28"/>
          <w:szCs w:val="28"/>
        </w:rPr>
        <w:t>并于</w:t>
      </w:r>
      <w:r>
        <w:rPr>
          <w:rStyle w:val="5"/>
          <w:rFonts w:hint="eastAsia" w:ascii="Calibri" w:hAnsi="Calibri" w:eastAsia="宋体" w:cs="Calibri"/>
          <w:i w:val="0"/>
          <w:caps w:val="0"/>
          <w:color w:val="000000"/>
          <w:spacing w:val="0"/>
          <w:sz w:val="28"/>
          <w:szCs w:val="28"/>
          <w:lang w:val="en-US" w:eastAsia="zh-CN"/>
        </w:rPr>
        <w:t>1</w:t>
      </w:r>
      <w:r>
        <w:rPr>
          <w:rStyle w:val="5"/>
          <w:rFonts w:hint="eastAsia" w:ascii="宋体" w:hAnsi="宋体" w:eastAsia="宋体" w:cs="宋体"/>
          <w:i w:val="0"/>
          <w:caps w:val="0"/>
          <w:color w:val="000000"/>
          <w:spacing w:val="0"/>
          <w:sz w:val="28"/>
          <w:szCs w:val="28"/>
        </w:rPr>
        <w:t>月</w:t>
      </w:r>
      <w:r>
        <w:rPr>
          <w:rStyle w:val="5"/>
          <w:rFonts w:hint="default" w:ascii="Calibri" w:hAnsi="Calibri" w:eastAsia="宋体" w:cs="Calibri"/>
          <w:i w:val="0"/>
          <w:caps w:val="0"/>
          <w:color w:val="000000"/>
          <w:spacing w:val="0"/>
          <w:sz w:val="28"/>
          <w:szCs w:val="28"/>
        </w:rPr>
        <w:t>20</w:t>
      </w:r>
      <w:r>
        <w:rPr>
          <w:rStyle w:val="5"/>
          <w:rFonts w:hint="eastAsia" w:ascii="宋体" w:hAnsi="宋体" w:eastAsia="宋体" w:cs="宋体"/>
          <w:i w:val="0"/>
          <w:caps w:val="0"/>
          <w:color w:val="000000"/>
          <w:spacing w:val="0"/>
          <w:sz w:val="28"/>
          <w:szCs w:val="28"/>
        </w:rPr>
        <w:t>日前将电子版、纸质版（签字并盖章）报送至教务处</w:t>
      </w:r>
      <w:r>
        <w:rPr>
          <w:rStyle w:val="5"/>
          <w:rFonts w:hint="default" w:ascii="Calibri" w:hAnsi="Calibri" w:eastAsia="宋体" w:cs="Calibri"/>
          <w:i w:val="0"/>
          <w:caps w:val="0"/>
          <w:color w:val="000000"/>
          <w:spacing w:val="0"/>
          <w:sz w:val="28"/>
          <w:szCs w:val="28"/>
        </w:rPr>
        <w:t>307</w:t>
      </w:r>
      <w:r>
        <w:rPr>
          <w:rStyle w:val="5"/>
          <w:rFonts w:hint="eastAsia" w:ascii="宋体" w:hAnsi="宋体" w:eastAsia="宋体" w:cs="宋体"/>
          <w:i w:val="0"/>
          <w:caps w:val="0"/>
          <w:color w:val="000000"/>
          <w:spacing w:val="0"/>
          <w:sz w:val="28"/>
          <w:szCs w:val="28"/>
        </w:rPr>
        <w:t>。</w:t>
      </w:r>
      <w:r>
        <w:rPr>
          <w:rStyle w:val="5"/>
          <w:rFonts w:hint="eastAsia" w:ascii="宋体" w:hAnsi="宋体" w:eastAsia="宋体" w:cs="宋体"/>
          <w:b w:val="0"/>
          <w:bCs/>
          <w:i w:val="0"/>
          <w:caps w:val="0"/>
          <w:color w:val="000000"/>
          <w:spacing w:val="0"/>
          <w:sz w:val="28"/>
          <w:szCs w:val="28"/>
          <w:lang w:eastAsia="zh-CN"/>
        </w:rPr>
        <w:t>联系人：袁斐，联系电话：</w:t>
      </w:r>
      <w:r>
        <w:rPr>
          <w:rStyle w:val="5"/>
          <w:rFonts w:hint="eastAsia" w:ascii="宋体" w:hAnsi="宋体" w:eastAsia="宋体" w:cs="宋体"/>
          <w:b w:val="0"/>
          <w:bCs/>
          <w:i w:val="0"/>
          <w:caps w:val="0"/>
          <w:color w:val="000000"/>
          <w:spacing w:val="0"/>
          <w:sz w:val="28"/>
          <w:szCs w:val="28"/>
          <w:lang w:val="en-US" w:eastAsia="zh-CN"/>
        </w:rPr>
        <w:t>0523-80639010。</w:t>
      </w:r>
    </w:p>
    <w:p>
      <w:pPr>
        <w:numPr>
          <w:ilvl w:val="0"/>
          <w:numId w:val="0"/>
        </w:numPr>
        <w:rPr>
          <w:rFonts w:hint="eastAsia"/>
          <w:sz w:val="28"/>
          <w:szCs w:val="36"/>
          <w:lang w:val="en-US" w:eastAsia="zh-CN"/>
        </w:rPr>
      </w:pPr>
      <w:r>
        <w:rPr>
          <w:rFonts w:hint="eastAsia"/>
          <w:sz w:val="28"/>
          <w:szCs w:val="36"/>
          <w:lang w:val="en-US" w:eastAsia="zh-CN"/>
        </w:rPr>
        <w:t>附表：南京中医药大学翰林学院实习实训安全排查项目表</w:t>
      </w:r>
    </w:p>
    <w:p>
      <w:pPr>
        <w:numPr>
          <w:ilvl w:val="0"/>
          <w:numId w:val="0"/>
        </w:numPr>
        <w:jc w:val="right"/>
        <w:rPr>
          <w:rFonts w:hint="eastAsia"/>
          <w:sz w:val="28"/>
          <w:szCs w:val="36"/>
          <w:lang w:val="en-US" w:eastAsia="zh-CN"/>
        </w:rPr>
      </w:pPr>
      <w:r>
        <w:rPr>
          <w:rFonts w:hint="eastAsia"/>
          <w:sz w:val="28"/>
          <w:szCs w:val="36"/>
          <w:lang w:val="en-US" w:eastAsia="zh-CN"/>
        </w:rPr>
        <w:t>教务处</w:t>
      </w:r>
    </w:p>
    <w:p>
      <w:pPr>
        <w:numPr>
          <w:ilvl w:val="0"/>
          <w:numId w:val="0"/>
        </w:numPr>
        <w:jc w:val="right"/>
        <w:rPr>
          <w:rFonts w:hint="eastAsia"/>
          <w:sz w:val="28"/>
          <w:szCs w:val="36"/>
          <w:lang w:val="en-US" w:eastAsia="zh-CN"/>
        </w:rPr>
        <w:sectPr>
          <w:pgSz w:w="11906" w:h="16838"/>
          <w:pgMar w:top="1440" w:right="1800" w:bottom="1440" w:left="1800" w:header="851" w:footer="992" w:gutter="0"/>
          <w:cols w:space="425" w:num="1"/>
          <w:docGrid w:type="lines" w:linePitch="312" w:charSpace="0"/>
        </w:sectPr>
      </w:pPr>
      <w:r>
        <w:rPr>
          <w:rFonts w:hint="eastAsia"/>
          <w:sz w:val="28"/>
          <w:szCs w:val="36"/>
          <w:lang w:val="en-US" w:eastAsia="zh-CN"/>
        </w:rPr>
        <w:t>2019年12月30日</w:t>
      </w:r>
    </w:p>
    <w:p>
      <w:pPr>
        <w:numPr>
          <w:ilvl w:val="0"/>
          <w:numId w:val="0"/>
        </w:numPr>
        <w:rPr>
          <w:rFonts w:hint="eastAsia"/>
          <w:sz w:val="22"/>
          <w:szCs w:val="28"/>
          <w:lang w:val="en-US" w:eastAsia="zh-CN"/>
        </w:rPr>
      </w:pPr>
      <w:r>
        <w:rPr>
          <w:rFonts w:hint="eastAsia"/>
          <w:sz w:val="22"/>
          <w:szCs w:val="28"/>
          <w:lang w:val="en-US" w:eastAsia="zh-CN"/>
        </w:rPr>
        <w:t>附表：南京中医药大学翰林学院实习实训安全排查项目表</w:t>
      </w:r>
    </w:p>
    <w:tbl>
      <w:tblPr>
        <w:tblStyle w:val="3"/>
        <w:tblW w:w="14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2"/>
        <w:gridCol w:w="1290"/>
        <w:gridCol w:w="990"/>
        <w:gridCol w:w="960"/>
        <w:gridCol w:w="2190"/>
        <w:gridCol w:w="1935"/>
        <w:gridCol w:w="1905"/>
        <w:gridCol w:w="90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2932" w:type="dxa"/>
            <w:vMerge w:val="restart"/>
            <w:vAlign w:val="center"/>
          </w:tcPr>
          <w:p>
            <w:pPr>
              <w:numPr>
                <w:ilvl w:val="0"/>
                <w:numId w:val="0"/>
              </w:numPr>
              <w:jc w:val="center"/>
              <w:rPr>
                <w:rFonts w:hint="default"/>
                <w:vertAlign w:val="baseline"/>
                <w:lang w:val="en-US" w:eastAsia="zh-CN"/>
              </w:rPr>
            </w:pPr>
            <w:r>
              <w:rPr>
                <w:rFonts w:hint="eastAsia"/>
                <w:vertAlign w:val="baseline"/>
                <w:lang w:val="en-US" w:eastAsia="zh-CN"/>
              </w:rPr>
              <w:t>排查项目及内容</w:t>
            </w:r>
          </w:p>
        </w:tc>
        <w:tc>
          <w:tcPr>
            <w:tcW w:w="1290" w:type="dxa"/>
            <w:vMerge w:val="restart"/>
            <w:vAlign w:val="center"/>
          </w:tcPr>
          <w:p>
            <w:pPr>
              <w:numPr>
                <w:ilvl w:val="0"/>
                <w:numId w:val="0"/>
              </w:numPr>
              <w:jc w:val="center"/>
              <w:rPr>
                <w:rFonts w:hint="default"/>
                <w:vertAlign w:val="baseline"/>
                <w:lang w:val="en-US" w:eastAsia="zh-CN"/>
              </w:rPr>
            </w:pPr>
            <w:r>
              <w:rPr>
                <w:rFonts w:hint="eastAsia"/>
                <w:vertAlign w:val="baseline"/>
                <w:lang w:val="en-US" w:eastAsia="zh-CN"/>
              </w:rPr>
              <w:t>存在的安全风险隐患（要求风险隐患描述具体清晰）</w:t>
            </w:r>
          </w:p>
        </w:tc>
        <w:tc>
          <w:tcPr>
            <w:tcW w:w="1950" w:type="dxa"/>
            <w:gridSpan w:val="2"/>
            <w:vAlign w:val="center"/>
          </w:tcPr>
          <w:p>
            <w:pPr>
              <w:numPr>
                <w:ilvl w:val="0"/>
                <w:numId w:val="0"/>
              </w:numPr>
              <w:jc w:val="center"/>
              <w:rPr>
                <w:rFonts w:hint="default"/>
                <w:vertAlign w:val="baseline"/>
                <w:lang w:val="en-US" w:eastAsia="zh-CN"/>
              </w:rPr>
            </w:pPr>
            <w:r>
              <w:rPr>
                <w:rFonts w:hint="eastAsia"/>
                <w:vertAlign w:val="baseline"/>
                <w:lang w:val="en-US" w:eastAsia="zh-CN"/>
              </w:rPr>
              <w:t>排查人</w:t>
            </w:r>
          </w:p>
        </w:tc>
        <w:tc>
          <w:tcPr>
            <w:tcW w:w="2190" w:type="dxa"/>
            <w:vMerge w:val="restart"/>
            <w:vAlign w:val="center"/>
          </w:tcPr>
          <w:p>
            <w:pPr>
              <w:numPr>
                <w:ilvl w:val="0"/>
                <w:numId w:val="0"/>
              </w:numPr>
              <w:jc w:val="center"/>
              <w:rPr>
                <w:rFonts w:hint="default"/>
                <w:vertAlign w:val="baseline"/>
                <w:lang w:val="en-US" w:eastAsia="zh-CN"/>
              </w:rPr>
            </w:pPr>
            <w:r>
              <w:rPr>
                <w:rFonts w:hint="eastAsia"/>
                <w:vertAlign w:val="baseline"/>
                <w:lang w:val="en-US" w:eastAsia="zh-CN"/>
              </w:rPr>
              <w:t>整改措施（要求措施具体切实可行）</w:t>
            </w:r>
          </w:p>
        </w:tc>
        <w:tc>
          <w:tcPr>
            <w:tcW w:w="1935" w:type="dxa"/>
            <w:vMerge w:val="restart"/>
            <w:vAlign w:val="center"/>
          </w:tcPr>
          <w:p>
            <w:pPr>
              <w:numPr>
                <w:ilvl w:val="0"/>
                <w:numId w:val="0"/>
              </w:numPr>
              <w:jc w:val="center"/>
              <w:rPr>
                <w:rFonts w:hint="default"/>
                <w:vertAlign w:val="baseline"/>
                <w:lang w:val="en-US" w:eastAsia="zh-CN"/>
              </w:rPr>
            </w:pPr>
            <w:r>
              <w:rPr>
                <w:rFonts w:hint="eastAsia"/>
                <w:vertAlign w:val="baseline"/>
                <w:lang w:val="en-US" w:eastAsia="zh-CN"/>
              </w:rPr>
              <w:t>整改期限</w:t>
            </w:r>
          </w:p>
        </w:tc>
        <w:tc>
          <w:tcPr>
            <w:tcW w:w="1905" w:type="dxa"/>
            <w:vMerge w:val="restart"/>
            <w:vAlign w:val="center"/>
          </w:tcPr>
          <w:p>
            <w:pPr>
              <w:numPr>
                <w:ilvl w:val="0"/>
                <w:numId w:val="0"/>
              </w:numPr>
              <w:jc w:val="center"/>
              <w:rPr>
                <w:rFonts w:hint="default"/>
                <w:vertAlign w:val="baseline"/>
                <w:lang w:val="en-US" w:eastAsia="zh-CN"/>
              </w:rPr>
            </w:pPr>
            <w:r>
              <w:rPr>
                <w:rFonts w:hint="eastAsia"/>
                <w:vertAlign w:val="baseline"/>
                <w:lang w:val="en-US" w:eastAsia="zh-CN"/>
              </w:rPr>
              <w:t>整改完成时间</w:t>
            </w:r>
          </w:p>
        </w:tc>
        <w:tc>
          <w:tcPr>
            <w:tcW w:w="1860" w:type="dxa"/>
            <w:gridSpan w:val="2"/>
            <w:vAlign w:val="center"/>
          </w:tcPr>
          <w:p>
            <w:pPr>
              <w:numPr>
                <w:ilvl w:val="0"/>
                <w:numId w:val="0"/>
              </w:numPr>
              <w:ind w:left="0" w:leftChars="0" w:firstLine="0" w:firstLineChars="0"/>
              <w:jc w:val="center"/>
              <w:rPr>
                <w:rFonts w:hint="default"/>
                <w:vertAlign w:val="baseline"/>
                <w:lang w:val="en-US" w:eastAsia="zh-CN"/>
              </w:rPr>
            </w:pPr>
            <w:r>
              <w:rPr>
                <w:rFonts w:hint="eastAsia"/>
                <w:vertAlign w:val="baseline"/>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2932" w:type="dxa"/>
            <w:vMerge w:val="continue"/>
          </w:tcPr>
          <w:p/>
        </w:tc>
        <w:tc>
          <w:tcPr>
            <w:tcW w:w="1290" w:type="dxa"/>
            <w:vMerge w:val="continue"/>
          </w:tcPr>
          <w:p/>
        </w:tc>
        <w:tc>
          <w:tcPr>
            <w:tcW w:w="990" w:type="dxa"/>
            <w:vAlign w:val="center"/>
          </w:tcPr>
          <w:p>
            <w:pPr>
              <w:numPr>
                <w:ilvl w:val="0"/>
                <w:numId w:val="0"/>
              </w:numPr>
              <w:jc w:val="center"/>
              <w:rPr>
                <w:rFonts w:hint="default"/>
                <w:vertAlign w:val="baseline"/>
                <w:lang w:val="en-US" w:eastAsia="zh-CN"/>
              </w:rPr>
            </w:pPr>
            <w:r>
              <w:rPr>
                <w:rFonts w:hint="eastAsia"/>
                <w:vertAlign w:val="baseline"/>
                <w:lang w:val="en-US" w:eastAsia="zh-CN"/>
              </w:rPr>
              <w:t>**学院</w:t>
            </w:r>
          </w:p>
        </w:tc>
        <w:tc>
          <w:tcPr>
            <w:tcW w:w="960" w:type="dxa"/>
            <w:vAlign w:val="center"/>
          </w:tcPr>
          <w:p>
            <w:pPr>
              <w:numPr>
                <w:ilvl w:val="0"/>
                <w:numId w:val="0"/>
              </w:numPr>
              <w:jc w:val="center"/>
              <w:rPr>
                <w:rFonts w:hint="default"/>
                <w:vertAlign w:val="baseline"/>
                <w:lang w:val="en-US" w:eastAsia="zh-CN"/>
              </w:rPr>
            </w:pPr>
            <w:r>
              <w:rPr>
                <w:rFonts w:hint="eastAsia"/>
                <w:vertAlign w:val="baseline"/>
                <w:lang w:val="en-US" w:eastAsia="zh-CN"/>
              </w:rPr>
              <w:t>**实习单位</w:t>
            </w:r>
          </w:p>
        </w:tc>
        <w:tc>
          <w:tcPr>
            <w:tcW w:w="2190" w:type="dxa"/>
            <w:vMerge w:val="continue"/>
            <w:vAlign w:val="center"/>
          </w:tcPr>
          <w:p>
            <w:pPr>
              <w:jc w:val="center"/>
              <w:rPr>
                <w:rFonts w:hint="eastAsia"/>
                <w:vertAlign w:val="baseline"/>
                <w:lang w:val="en-US" w:eastAsia="zh-CN"/>
              </w:rPr>
            </w:pPr>
          </w:p>
        </w:tc>
        <w:tc>
          <w:tcPr>
            <w:tcW w:w="1935" w:type="dxa"/>
            <w:vMerge w:val="continue"/>
            <w:vAlign w:val="center"/>
          </w:tcPr>
          <w:p>
            <w:pPr>
              <w:jc w:val="center"/>
              <w:rPr>
                <w:rFonts w:hint="eastAsia"/>
                <w:vertAlign w:val="baseline"/>
                <w:lang w:val="en-US" w:eastAsia="zh-CN"/>
              </w:rPr>
            </w:pPr>
          </w:p>
        </w:tc>
        <w:tc>
          <w:tcPr>
            <w:tcW w:w="1905" w:type="dxa"/>
            <w:vMerge w:val="continue"/>
            <w:vAlign w:val="center"/>
          </w:tcPr>
          <w:p>
            <w:pPr>
              <w:jc w:val="center"/>
              <w:rPr>
                <w:rFonts w:hint="eastAsia"/>
                <w:vertAlign w:val="baseline"/>
                <w:lang w:val="en-US" w:eastAsia="zh-CN"/>
              </w:rPr>
            </w:pPr>
          </w:p>
        </w:tc>
        <w:tc>
          <w:tcPr>
            <w:tcW w:w="900" w:type="dxa"/>
            <w:vAlign w:val="center"/>
          </w:tcPr>
          <w:p>
            <w:pPr>
              <w:numPr>
                <w:ilvl w:val="0"/>
                <w:numId w:val="0"/>
              </w:numPr>
              <w:ind w:left="0" w:leftChars="0" w:firstLine="0" w:firstLineChars="0"/>
              <w:jc w:val="center"/>
              <w:rPr>
                <w:rFonts w:hint="eastAsia"/>
                <w:vertAlign w:val="baseline"/>
                <w:lang w:val="en-US" w:eastAsia="zh-CN"/>
              </w:rPr>
            </w:pPr>
            <w:r>
              <w:rPr>
                <w:rFonts w:hint="eastAsia"/>
                <w:vertAlign w:val="baseline"/>
                <w:lang w:val="en-US" w:eastAsia="zh-CN"/>
              </w:rPr>
              <w:t>**学院</w:t>
            </w:r>
          </w:p>
        </w:tc>
        <w:tc>
          <w:tcPr>
            <w:tcW w:w="960" w:type="dxa"/>
            <w:vAlign w:val="center"/>
          </w:tcPr>
          <w:p>
            <w:pPr>
              <w:numPr>
                <w:ilvl w:val="0"/>
                <w:numId w:val="0"/>
              </w:numPr>
              <w:ind w:left="0" w:leftChars="0" w:firstLine="0" w:firstLineChars="0"/>
              <w:jc w:val="center"/>
              <w:rPr>
                <w:rFonts w:hint="eastAsia"/>
                <w:vertAlign w:val="baseline"/>
                <w:lang w:val="en-US" w:eastAsia="zh-CN"/>
              </w:rPr>
            </w:pPr>
            <w:r>
              <w:rPr>
                <w:rFonts w:hint="eastAsia"/>
                <w:vertAlign w:val="baseline"/>
                <w:lang w:val="en-US" w:eastAsia="zh-CN"/>
              </w:rPr>
              <w:t>**实习单位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2" w:type="dxa"/>
            <w:vAlign w:val="top"/>
          </w:tcPr>
          <w:p>
            <w:pPr>
              <w:numPr>
                <w:ilvl w:val="0"/>
                <w:numId w:val="0"/>
              </w:numPr>
              <w:ind w:left="0" w:leftChars="0" w:firstLine="0" w:firstLineChars="0"/>
              <w:rPr>
                <w:rFonts w:hint="default"/>
                <w:vertAlign w:val="baseline"/>
                <w:lang w:val="en-US" w:eastAsia="zh-CN"/>
              </w:rPr>
            </w:pPr>
            <w:r>
              <w:rPr>
                <w:rFonts w:hint="eastAsia"/>
                <w:vertAlign w:val="baseline"/>
                <w:lang w:val="en-US" w:eastAsia="zh-CN"/>
              </w:rPr>
              <w:t>二级学院和实习单位是否对实习学生进行必要的安全教育</w:t>
            </w:r>
          </w:p>
        </w:tc>
        <w:tc>
          <w:tcPr>
            <w:tcW w:w="1290" w:type="dxa"/>
          </w:tcPr>
          <w:p>
            <w:pPr>
              <w:numPr>
                <w:ilvl w:val="0"/>
                <w:numId w:val="0"/>
              </w:numPr>
              <w:rPr>
                <w:rFonts w:hint="default"/>
                <w:vertAlign w:val="baseline"/>
                <w:lang w:val="en-US" w:eastAsia="zh-CN"/>
              </w:rPr>
            </w:pPr>
          </w:p>
        </w:tc>
        <w:tc>
          <w:tcPr>
            <w:tcW w:w="990" w:type="dxa"/>
          </w:tcPr>
          <w:p>
            <w:pPr>
              <w:numPr>
                <w:ilvl w:val="0"/>
                <w:numId w:val="0"/>
              </w:numPr>
              <w:rPr>
                <w:rFonts w:hint="default"/>
                <w:vertAlign w:val="baseline"/>
                <w:lang w:val="en-US" w:eastAsia="zh-CN"/>
              </w:rPr>
            </w:pPr>
          </w:p>
        </w:tc>
        <w:tc>
          <w:tcPr>
            <w:tcW w:w="960" w:type="dxa"/>
          </w:tcPr>
          <w:p>
            <w:pPr>
              <w:numPr>
                <w:ilvl w:val="0"/>
                <w:numId w:val="0"/>
              </w:numPr>
              <w:rPr>
                <w:rFonts w:hint="default"/>
                <w:vertAlign w:val="baseline"/>
                <w:lang w:val="en-US" w:eastAsia="zh-CN"/>
              </w:rPr>
            </w:pPr>
          </w:p>
        </w:tc>
        <w:tc>
          <w:tcPr>
            <w:tcW w:w="2190" w:type="dxa"/>
          </w:tcPr>
          <w:p>
            <w:pPr>
              <w:numPr>
                <w:ilvl w:val="0"/>
                <w:numId w:val="0"/>
              </w:numPr>
              <w:rPr>
                <w:rFonts w:hint="default"/>
                <w:vertAlign w:val="baseline"/>
                <w:lang w:val="en-US" w:eastAsia="zh-CN"/>
              </w:rPr>
            </w:pPr>
          </w:p>
        </w:tc>
        <w:tc>
          <w:tcPr>
            <w:tcW w:w="1935" w:type="dxa"/>
          </w:tcPr>
          <w:p>
            <w:pPr>
              <w:numPr>
                <w:ilvl w:val="0"/>
                <w:numId w:val="0"/>
              </w:numPr>
              <w:rPr>
                <w:rFonts w:hint="default"/>
                <w:vertAlign w:val="baseline"/>
                <w:lang w:val="en-US" w:eastAsia="zh-CN"/>
              </w:rPr>
            </w:pPr>
          </w:p>
        </w:tc>
        <w:tc>
          <w:tcPr>
            <w:tcW w:w="1905" w:type="dxa"/>
          </w:tcPr>
          <w:p>
            <w:pPr>
              <w:numPr>
                <w:ilvl w:val="0"/>
                <w:numId w:val="0"/>
              </w:numPr>
              <w:rPr>
                <w:rFonts w:hint="default"/>
                <w:vertAlign w:val="baseline"/>
                <w:lang w:val="en-US" w:eastAsia="zh-CN"/>
              </w:rPr>
            </w:pPr>
          </w:p>
        </w:tc>
        <w:tc>
          <w:tcPr>
            <w:tcW w:w="900" w:type="dxa"/>
          </w:tcPr>
          <w:p>
            <w:pPr>
              <w:numPr>
                <w:ilvl w:val="0"/>
                <w:numId w:val="0"/>
              </w:numPr>
              <w:rPr>
                <w:rFonts w:hint="default"/>
                <w:vertAlign w:val="baseline"/>
                <w:lang w:val="en-US" w:eastAsia="zh-CN"/>
              </w:rPr>
            </w:pPr>
          </w:p>
        </w:tc>
        <w:tc>
          <w:tcPr>
            <w:tcW w:w="960" w:type="dxa"/>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2" w:type="dxa"/>
            <w:vAlign w:val="top"/>
          </w:tcPr>
          <w:p>
            <w:pPr>
              <w:numPr>
                <w:ilvl w:val="0"/>
                <w:numId w:val="0"/>
              </w:numPr>
              <w:ind w:left="0" w:leftChars="0" w:firstLine="0" w:firstLineChars="0"/>
              <w:rPr>
                <w:rFonts w:hint="default"/>
                <w:vertAlign w:val="baseline"/>
                <w:lang w:val="en-US" w:eastAsia="zh-CN"/>
              </w:rPr>
            </w:pPr>
            <w:r>
              <w:rPr>
                <w:rFonts w:hint="eastAsia"/>
                <w:vertAlign w:val="baseline"/>
                <w:lang w:val="en-US" w:eastAsia="zh-CN"/>
              </w:rPr>
              <w:t>二级学院和实习单位是否严格执行国家和地方安全生产及职业卫生有关规定</w:t>
            </w:r>
          </w:p>
        </w:tc>
        <w:tc>
          <w:tcPr>
            <w:tcW w:w="1290" w:type="dxa"/>
          </w:tcPr>
          <w:p>
            <w:pPr>
              <w:numPr>
                <w:ilvl w:val="0"/>
                <w:numId w:val="0"/>
              </w:numPr>
              <w:rPr>
                <w:rFonts w:hint="default"/>
                <w:vertAlign w:val="baseline"/>
                <w:lang w:val="en-US" w:eastAsia="zh-CN"/>
              </w:rPr>
            </w:pPr>
          </w:p>
        </w:tc>
        <w:tc>
          <w:tcPr>
            <w:tcW w:w="990" w:type="dxa"/>
          </w:tcPr>
          <w:p>
            <w:pPr>
              <w:numPr>
                <w:ilvl w:val="0"/>
                <w:numId w:val="0"/>
              </w:numPr>
              <w:rPr>
                <w:rFonts w:hint="default"/>
                <w:vertAlign w:val="baseline"/>
                <w:lang w:val="en-US" w:eastAsia="zh-CN"/>
              </w:rPr>
            </w:pPr>
          </w:p>
        </w:tc>
        <w:tc>
          <w:tcPr>
            <w:tcW w:w="960" w:type="dxa"/>
          </w:tcPr>
          <w:p>
            <w:pPr>
              <w:numPr>
                <w:ilvl w:val="0"/>
                <w:numId w:val="0"/>
              </w:numPr>
              <w:rPr>
                <w:rFonts w:hint="default"/>
                <w:vertAlign w:val="baseline"/>
                <w:lang w:val="en-US" w:eastAsia="zh-CN"/>
              </w:rPr>
            </w:pPr>
          </w:p>
        </w:tc>
        <w:tc>
          <w:tcPr>
            <w:tcW w:w="2190" w:type="dxa"/>
          </w:tcPr>
          <w:p>
            <w:pPr>
              <w:numPr>
                <w:ilvl w:val="0"/>
                <w:numId w:val="0"/>
              </w:numPr>
              <w:rPr>
                <w:rFonts w:hint="default"/>
                <w:vertAlign w:val="baseline"/>
                <w:lang w:val="en-US" w:eastAsia="zh-CN"/>
              </w:rPr>
            </w:pPr>
          </w:p>
        </w:tc>
        <w:tc>
          <w:tcPr>
            <w:tcW w:w="1935" w:type="dxa"/>
          </w:tcPr>
          <w:p>
            <w:pPr>
              <w:numPr>
                <w:ilvl w:val="0"/>
                <w:numId w:val="0"/>
              </w:numPr>
              <w:rPr>
                <w:rFonts w:hint="default"/>
                <w:vertAlign w:val="baseline"/>
                <w:lang w:val="en-US" w:eastAsia="zh-CN"/>
              </w:rPr>
            </w:pPr>
          </w:p>
        </w:tc>
        <w:tc>
          <w:tcPr>
            <w:tcW w:w="1905" w:type="dxa"/>
          </w:tcPr>
          <w:p>
            <w:pPr>
              <w:numPr>
                <w:ilvl w:val="0"/>
                <w:numId w:val="0"/>
              </w:numPr>
              <w:rPr>
                <w:rFonts w:hint="default"/>
                <w:vertAlign w:val="baseline"/>
                <w:lang w:val="en-US" w:eastAsia="zh-CN"/>
              </w:rPr>
            </w:pPr>
          </w:p>
        </w:tc>
        <w:tc>
          <w:tcPr>
            <w:tcW w:w="900" w:type="dxa"/>
          </w:tcPr>
          <w:p>
            <w:pPr>
              <w:numPr>
                <w:ilvl w:val="0"/>
                <w:numId w:val="0"/>
              </w:numPr>
              <w:rPr>
                <w:rFonts w:hint="default"/>
                <w:vertAlign w:val="baseline"/>
                <w:lang w:val="en-US" w:eastAsia="zh-CN"/>
              </w:rPr>
            </w:pPr>
          </w:p>
        </w:tc>
        <w:tc>
          <w:tcPr>
            <w:tcW w:w="960" w:type="dxa"/>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2" w:type="dxa"/>
            <w:vAlign w:val="top"/>
          </w:tcPr>
          <w:p>
            <w:pPr>
              <w:numPr>
                <w:ilvl w:val="0"/>
                <w:numId w:val="0"/>
              </w:numPr>
              <w:ind w:left="0" w:leftChars="0" w:firstLine="0" w:firstLineChars="0"/>
              <w:rPr>
                <w:rFonts w:hint="default"/>
                <w:vertAlign w:val="baseline"/>
                <w:lang w:val="en-US" w:eastAsia="zh-CN"/>
              </w:rPr>
            </w:pPr>
            <w:r>
              <w:rPr>
                <w:rFonts w:hint="eastAsia"/>
                <w:vertAlign w:val="baseline"/>
                <w:lang w:val="en-US" w:eastAsia="zh-CN"/>
              </w:rPr>
              <w:t>二级学院是否督促指导实习单位健全安全生产责任制，严格执行安全生产标准，健全安全生产规章制度和操作规程</w:t>
            </w:r>
          </w:p>
        </w:tc>
        <w:tc>
          <w:tcPr>
            <w:tcW w:w="1290" w:type="dxa"/>
          </w:tcPr>
          <w:p>
            <w:pPr>
              <w:numPr>
                <w:ilvl w:val="0"/>
                <w:numId w:val="0"/>
              </w:numPr>
              <w:rPr>
                <w:rFonts w:hint="default"/>
                <w:vertAlign w:val="baseline"/>
                <w:lang w:val="en-US" w:eastAsia="zh-CN"/>
              </w:rPr>
            </w:pPr>
          </w:p>
        </w:tc>
        <w:tc>
          <w:tcPr>
            <w:tcW w:w="990" w:type="dxa"/>
          </w:tcPr>
          <w:p>
            <w:pPr>
              <w:numPr>
                <w:ilvl w:val="0"/>
                <w:numId w:val="0"/>
              </w:numPr>
              <w:rPr>
                <w:rFonts w:hint="default"/>
                <w:vertAlign w:val="baseline"/>
                <w:lang w:val="en-US" w:eastAsia="zh-CN"/>
              </w:rPr>
            </w:pPr>
          </w:p>
        </w:tc>
        <w:tc>
          <w:tcPr>
            <w:tcW w:w="960" w:type="dxa"/>
          </w:tcPr>
          <w:p>
            <w:pPr>
              <w:numPr>
                <w:ilvl w:val="0"/>
                <w:numId w:val="0"/>
              </w:numPr>
              <w:rPr>
                <w:rFonts w:hint="default"/>
                <w:vertAlign w:val="baseline"/>
                <w:lang w:val="en-US" w:eastAsia="zh-CN"/>
              </w:rPr>
            </w:pPr>
          </w:p>
        </w:tc>
        <w:tc>
          <w:tcPr>
            <w:tcW w:w="2190" w:type="dxa"/>
          </w:tcPr>
          <w:p>
            <w:pPr>
              <w:numPr>
                <w:ilvl w:val="0"/>
                <w:numId w:val="0"/>
              </w:numPr>
              <w:rPr>
                <w:rFonts w:hint="default"/>
                <w:vertAlign w:val="baseline"/>
                <w:lang w:val="en-US" w:eastAsia="zh-CN"/>
              </w:rPr>
            </w:pPr>
          </w:p>
        </w:tc>
        <w:tc>
          <w:tcPr>
            <w:tcW w:w="1935" w:type="dxa"/>
          </w:tcPr>
          <w:p>
            <w:pPr>
              <w:numPr>
                <w:ilvl w:val="0"/>
                <w:numId w:val="0"/>
              </w:numPr>
              <w:rPr>
                <w:rFonts w:hint="default"/>
                <w:vertAlign w:val="baseline"/>
                <w:lang w:val="en-US" w:eastAsia="zh-CN"/>
              </w:rPr>
            </w:pPr>
          </w:p>
        </w:tc>
        <w:tc>
          <w:tcPr>
            <w:tcW w:w="1905" w:type="dxa"/>
          </w:tcPr>
          <w:p>
            <w:pPr>
              <w:numPr>
                <w:ilvl w:val="0"/>
                <w:numId w:val="0"/>
              </w:numPr>
              <w:rPr>
                <w:rFonts w:hint="default"/>
                <w:vertAlign w:val="baseline"/>
                <w:lang w:val="en-US" w:eastAsia="zh-CN"/>
              </w:rPr>
            </w:pPr>
          </w:p>
        </w:tc>
        <w:tc>
          <w:tcPr>
            <w:tcW w:w="900" w:type="dxa"/>
          </w:tcPr>
          <w:p>
            <w:pPr>
              <w:numPr>
                <w:ilvl w:val="0"/>
                <w:numId w:val="0"/>
              </w:numPr>
              <w:rPr>
                <w:rFonts w:hint="default"/>
                <w:vertAlign w:val="baseline"/>
                <w:lang w:val="en-US" w:eastAsia="zh-CN"/>
              </w:rPr>
            </w:pPr>
          </w:p>
        </w:tc>
        <w:tc>
          <w:tcPr>
            <w:tcW w:w="960" w:type="dxa"/>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2" w:type="dxa"/>
            <w:vAlign w:val="top"/>
          </w:tcPr>
          <w:p>
            <w:pPr>
              <w:numPr>
                <w:ilvl w:val="0"/>
                <w:numId w:val="0"/>
              </w:numPr>
              <w:ind w:left="0" w:leftChars="0" w:firstLine="0" w:firstLineChars="0"/>
              <w:rPr>
                <w:rFonts w:hint="default"/>
                <w:vertAlign w:val="baseline"/>
                <w:lang w:val="en-US" w:eastAsia="zh-CN"/>
              </w:rPr>
            </w:pPr>
            <w:r>
              <w:rPr>
                <w:rFonts w:hint="eastAsia"/>
                <w:vertAlign w:val="baseline"/>
                <w:lang w:val="en-US" w:eastAsia="zh-CN"/>
              </w:rPr>
              <w:t>实习单位是否配备必要安全保障器材和劳动保护用品</w:t>
            </w:r>
          </w:p>
        </w:tc>
        <w:tc>
          <w:tcPr>
            <w:tcW w:w="1290" w:type="dxa"/>
          </w:tcPr>
          <w:p>
            <w:pPr>
              <w:numPr>
                <w:ilvl w:val="0"/>
                <w:numId w:val="0"/>
              </w:numPr>
              <w:rPr>
                <w:rFonts w:hint="default"/>
                <w:vertAlign w:val="baseline"/>
                <w:lang w:val="en-US" w:eastAsia="zh-CN"/>
              </w:rPr>
            </w:pPr>
          </w:p>
        </w:tc>
        <w:tc>
          <w:tcPr>
            <w:tcW w:w="990" w:type="dxa"/>
          </w:tcPr>
          <w:p>
            <w:pPr>
              <w:numPr>
                <w:ilvl w:val="0"/>
                <w:numId w:val="0"/>
              </w:numPr>
              <w:rPr>
                <w:rFonts w:hint="default"/>
                <w:vertAlign w:val="baseline"/>
                <w:lang w:val="en-US" w:eastAsia="zh-CN"/>
              </w:rPr>
            </w:pPr>
          </w:p>
        </w:tc>
        <w:tc>
          <w:tcPr>
            <w:tcW w:w="960" w:type="dxa"/>
          </w:tcPr>
          <w:p>
            <w:pPr>
              <w:numPr>
                <w:ilvl w:val="0"/>
                <w:numId w:val="0"/>
              </w:numPr>
              <w:rPr>
                <w:rFonts w:hint="default"/>
                <w:vertAlign w:val="baseline"/>
                <w:lang w:val="en-US" w:eastAsia="zh-CN"/>
              </w:rPr>
            </w:pPr>
          </w:p>
        </w:tc>
        <w:tc>
          <w:tcPr>
            <w:tcW w:w="2190" w:type="dxa"/>
          </w:tcPr>
          <w:p>
            <w:pPr>
              <w:numPr>
                <w:ilvl w:val="0"/>
                <w:numId w:val="0"/>
              </w:numPr>
              <w:rPr>
                <w:rFonts w:hint="default"/>
                <w:vertAlign w:val="baseline"/>
                <w:lang w:val="en-US" w:eastAsia="zh-CN"/>
              </w:rPr>
            </w:pPr>
          </w:p>
        </w:tc>
        <w:tc>
          <w:tcPr>
            <w:tcW w:w="1935" w:type="dxa"/>
          </w:tcPr>
          <w:p>
            <w:pPr>
              <w:numPr>
                <w:ilvl w:val="0"/>
                <w:numId w:val="0"/>
              </w:numPr>
              <w:rPr>
                <w:rFonts w:hint="default"/>
                <w:vertAlign w:val="baseline"/>
                <w:lang w:val="en-US" w:eastAsia="zh-CN"/>
              </w:rPr>
            </w:pPr>
          </w:p>
        </w:tc>
        <w:tc>
          <w:tcPr>
            <w:tcW w:w="1905" w:type="dxa"/>
          </w:tcPr>
          <w:p>
            <w:pPr>
              <w:numPr>
                <w:ilvl w:val="0"/>
                <w:numId w:val="0"/>
              </w:numPr>
              <w:rPr>
                <w:rFonts w:hint="default"/>
                <w:vertAlign w:val="baseline"/>
                <w:lang w:val="en-US" w:eastAsia="zh-CN"/>
              </w:rPr>
            </w:pPr>
          </w:p>
        </w:tc>
        <w:tc>
          <w:tcPr>
            <w:tcW w:w="900" w:type="dxa"/>
          </w:tcPr>
          <w:p>
            <w:pPr>
              <w:numPr>
                <w:ilvl w:val="0"/>
                <w:numId w:val="0"/>
              </w:numPr>
              <w:rPr>
                <w:rFonts w:hint="default"/>
                <w:vertAlign w:val="baseline"/>
                <w:lang w:val="en-US" w:eastAsia="zh-CN"/>
              </w:rPr>
            </w:pPr>
          </w:p>
        </w:tc>
        <w:tc>
          <w:tcPr>
            <w:tcW w:w="960" w:type="dxa"/>
          </w:tcPr>
          <w:p>
            <w:pPr>
              <w:numPr>
                <w:ilvl w:val="0"/>
                <w:numId w:val="0"/>
              </w:num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2" w:type="dxa"/>
            <w:vAlign w:val="top"/>
          </w:tcPr>
          <w:p>
            <w:pPr>
              <w:numPr>
                <w:ilvl w:val="0"/>
                <w:numId w:val="0"/>
              </w:numPr>
              <w:ind w:left="0" w:leftChars="0" w:firstLine="0" w:firstLineChars="0"/>
              <w:rPr>
                <w:rFonts w:hint="default"/>
                <w:vertAlign w:val="baseline"/>
                <w:lang w:val="en-US" w:eastAsia="zh-CN"/>
              </w:rPr>
            </w:pPr>
            <w:r>
              <w:rPr>
                <w:rFonts w:hint="eastAsia"/>
                <w:vertAlign w:val="baseline"/>
                <w:lang w:val="en-US" w:eastAsia="zh-CN"/>
              </w:rPr>
              <w:t>实习单位是否按规定制定安全生产事故应急救援预案</w:t>
            </w:r>
          </w:p>
        </w:tc>
        <w:tc>
          <w:tcPr>
            <w:tcW w:w="1290" w:type="dxa"/>
          </w:tcPr>
          <w:p>
            <w:pPr>
              <w:numPr>
                <w:ilvl w:val="0"/>
                <w:numId w:val="0"/>
              </w:numPr>
              <w:rPr>
                <w:rFonts w:hint="default"/>
                <w:vertAlign w:val="baseline"/>
                <w:lang w:val="en-US" w:eastAsia="zh-CN"/>
              </w:rPr>
            </w:pPr>
          </w:p>
        </w:tc>
        <w:tc>
          <w:tcPr>
            <w:tcW w:w="990" w:type="dxa"/>
          </w:tcPr>
          <w:p>
            <w:pPr>
              <w:numPr>
                <w:ilvl w:val="0"/>
                <w:numId w:val="0"/>
              </w:numPr>
              <w:rPr>
                <w:rFonts w:hint="default"/>
                <w:vertAlign w:val="baseline"/>
                <w:lang w:val="en-US" w:eastAsia="zh-CN"/>
              </w:rPr>
            </w:pPr>
          </w:p>
        </w:tc>
        <w:tc>
          <w:tcPr>
            <w:tcW w:w="960" w:type="dxa"/>
          </w:tcPr>
          <w:p>
            <w:pPr>
              <w:numPr>
                <w:ilvl w:val="0"/>
                <w:numId w:val="0"/>
              </w:numPr>
              <w:rPr>
                <w:rFonts w:hint="default"/>
                <w:vertAlign w:val="baseline"/>
                <w:lang w:val="en-US" w:eastAsia="zh-CN"/>
              </w:rPr>
            </w:pPr>
          </w:p>
        </w:tc>
        <w:tc>
          <w:tcPr>
            <w:tcW w:w="2190" w:type="dxa"/>
          </w:tcPr>
          <w:p>
            <w:pPr>
              <w:numPr>
                <w:ilvl w:val="0"/>
                <w:numId w:val="0"/>
              </w:numPr>
              <w:rPr>
                <w:rFonts w:hint="default"/>
                <w:vertAlign w:val="baseline"/>
                <w:lang w:val="en-US" w:eastAsia="zh-CN"/>
              </w:rPr>
            </w:pPr>
          </w:p>
        </w:tc>
        <w:tc>
          <w:tcPr>
            <w:tcW w:w="1935" w:type="dxa"/>
          </w:tcPr>
          <w:p>
            <w:pPr>
              <w:numPr>
                <w:ilvl w:val="0"/>
                <w:numId w:val="0"/>
              </w:numPr>
              <w:rPr>
                <w:rFonts w:hint="default"/>
                <w:vertAlign w:val="baseline"/>
                <w:lang w:val="en-US" w:eastAsia="zh-CN"/>
              </w:rPr>
            </w:pPr>
          </w:p>
        </w:tc>
        <w:tc>
          <w:tcPr>
            <w:tcW w:w="1905" w:type="dxa"/>
          </w:tcPr>
          <w:p>
            <w:pPr>
              <w:numPr>
                <w:ilvl w:val="0"/>
                <w:numId w:val="0"/>
              </w:numPr>
              <w:rPr>
                <w:rFonts w:hint="default"/>
                <w:vertAlign w:val="baseline"/>
                <w:lang w:val="en-US" w:eastAsia="zh-CN"/>
              </w:rPr>
            </w:pPr>
          </w:p>
        </w:tc>
        <w:tc>
          <w:tcPr>
            <w:tcW w:w="900" w:type="dxa"/>
          </w:tcPr>
          <w:p>
            <w:pPr>
              <w:numPr>
                <w:ilvl w:val="0"/>
                <w:numId w:val="0"/>
              </w:numPr>
              <w:rPr>
                <w:rFonts w:hint="default"/>
                <w:vertAlign w:val="baseline"/>
                <w:lang w:val="en-US" w:eastAsia="zh-CN"/>
              </w:rPr>
            </w:pPr>
          </w:p>
        </w:tc>
        <w:tc>
          <w:tcPr>
            <w:tcW w:w="960" w:type="dxa"/>
          </w:tcPr>
          <w:p>
            <w:pPr>
              <w:numPr>
                <w:ilvl w:val="0"/>
                <w:numId w:val="0"/>
              </w:numPr>
              <w:rPr>
                <w:rFonts w:hint="default"/>
                <w:vertAlign w:val="baseline"/>
                <w:lang w:val="en-US" w:eastAsia="zh-CN"/>
              </w:rPr>
            </w:pPr>
          </w:p>
        </w:tc>
      </w:tr>
    </w:tbl>
    <w:p>
      <w:pPr>
        <w:numPr>
          <w:ilvl w:val="0"/>
          <w:numId w:val="0"/>
        </w:numPr>
        <w:jc w:val="both"/>
        <w:rPr>
          <w:rFonts w:hint="default"/>
          <w:sz w:val="28"/>
          <w:szCs w:val="36"/>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74129"/>
    <w:multiLevelType w:val="singleLevel"/>
    <w:tmpl w:val="3037412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3907BA"/>
    <w:rsid w:val="079C2779"/>
    <w:rsid w:val="195B118D"/>
    <w:rsid w:val="1FEF5FCA"/>
    <w:rsid w:val="325865E6"/>
    <w:rsid w:val="32911ADD"/>
    <w:rsid w:val="47C51F8B"/>
    <w:rsid w:val="554B4628"/>
    <w:rsid w:val="671979E2"/>
    <w:rsid w:val="753907BA"/>
    <w:rsid w:val="7E9926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2019-05-27T08:29:00Z</dcterms:created>
  <dc:creator>小小飞</dc:creator>
  <cp:lastModifiedBy>小小飞</cp:lastModifiedBy>
  <cp:lastPrinted>2019-12-31T03:06:18Z</cp:lastPrinted>
  <dcterms:modified xsi:type="dcterms:W3CDTF">2019-12-31T03:23:47Z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