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关于在201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级学生中遴选本科生导师制培养对象的通知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一、工作目的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根据《南京中医药大学翰林学院关于本科生实施导师制培养模式的办法》 （附件1）要求，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现开展在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学生中</w:t>
      </w:r>
      <w:r>
        <w:rPr>
          <w:rFonts w:hint="eastAsia" w:ascii="仿宋_GB2312" w:hAnsi="仿宋_GB2312" w:eastAsia="仿宋_GB2312" w:cs="仿宋_GB2312"/>
          <w:sz w:val="28"/>
          <w:szCs w:val="28"/>
        </w:rPr>
        <w:t>遴选本科生导师制培养对象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二、工作时间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-30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三、工作流程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1.导师申请与选拔（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18-21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二级学院、教学单位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组织导师申请（附件2），导师需专业精湛，热爱学生。每位导师每届所带本导生原则上不超过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且所带学生总数不得超过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8名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2.公布导师情况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及对学生的</w:t>
      </w:r>
      <w:r>
        <w:rPr>
          <w:rFonts w:hint="eastAsia" w:ascii="仿宋_GB2312" w:hAnsi="仿宋_GB2312" w:eastAsia="仿宋_GB2312" w:cs="仿宋_GB2312"/>
          <w:sz w:val="28"/>
          <w:szCs w:val="28"/>
        </w:rPr>
        <w:t>要求（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二级学院、教学单位在</w:t>
      </w:r>
      <w:r>
        <w:rPr>
          <w:rFonts w:hint="eastAsia" w:ascii="仿宋_GB2312" w:hAnsi="仿宋_GB2312" w:eastAsia="仿宋_GB2312" w:cs="仿宋_GB2312"/>
          <w:sz w:val="28"/>
          <w:szCs w:val="28"/>
        </w:rPr>
        <w:t>负责人审核同意后，于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2020年9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日下午1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点</w:t>
      </w:r>
      <w:r>
        <w:rPr>
          <w:rFonts w:hint="eastAsia" w:ascii="仿宋_GB2312" w:hAnsi="仿宋_GB2312" w:eastAsia="仿宋_GB2312" w:cs="仿宋_GB2312"/>
          <w:sz w:val="28"/>
          <w:szCs w:val="28"/>
        </w:rPr>
        <w:t>前将本单位导师申请汇总表（附件3）电子版与纸质版报行政楼30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办公室。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日，教务处网站公布本次导师专业、研究方向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对学生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3.学生申请（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23-28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符合申请条件的学生向导师进行咨询，师生进行双向选择后，学生认真填写申请书（600字左右，格式见附件4，班主任需审核学生资格并在班级汇总表上签字），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2020年9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日下午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点前</w:t>
      </w:r>
      <w:r>
        <w:rPr>
          <w:rFonts w:hint="eastAsia" w:ascii="仿宋_GB2312" w:hAnsi="仿宋_GB2312" w:eastAsia="仿宋_GB2312" w:cs="仿宋_GB2312"/>
          <w:sz w:val="28"/>
          <w:szCs w:val="28"/>
        </w:rPr>
        <w:t>以班级为单位，由班委将班级汇总表电子版（附件5）发至邮箱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291419851</w:t>
      </w:r>
      <w:r>
        <w:rPr>
          <w:rFonts w:hint="eastAsia" w:ascii="仿宋_GB2312" w:hAnsi="仿宋_GB2312" w:eastAsia="仿宋_GB2312" w:cs="仿宋_GB2312"/>
          <w:sz w:val="28"/>
          <w:szCs w:val="28"/>
        </w:rPr>
        <w:t>@qq.com，并将班级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汇总表纸质版</w:t>
      </w:r>
      <w:r>
        <w:rPr>
          <w:rFonts w:hint="eastAsia" w:ascii="仿宋_GB2312" w:hAnsi="仿宋_GB2312" w:eastAsia="仿宋_GB2312" w:cs="仿宋_GB2312"/>
          <w:sz w:val="28"/>
          <w:szCs w:val="28"/>
        </w:rPr>
        <w:t>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学生申请书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纸质版</w:t>
      </w:r>
      <w:r>
        <w:rPr>
          <w:rFonts w:hint="eastAsia" w:ascii="仿宋_GB2312" w:hAnsi="仿宋_GB2312" w:eastAsia="仿宋_GB2312" w:cs="仿宋_GB2312"/>
          <w:sz w:val="28"/>
          <w:szCs w:val="28"/>
        </w:rPr>
        <w:t>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28"/>
          <w:szCs w:val="28"/>
        </w:rPr>
        <w:t>教务处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老师，办公室：行政楼30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80639586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4.审核与结果公示（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29-30</w:t>
      </w:r>
      <w:r>
        <w:rPr>
          <w:rFonts w:hint="eastAsia" w:ascii="仿宋_GB2312" w:hAnsi="仿宋_GB2312" w:eastAsia="仿宋_GB2312" w:cs="仿宋_GB2312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教务处对材料进行审核，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将201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级本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科生导师制培养对象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最终</w:t>
      </w:r>
      <w:r>
        <w:rPr>
          <w:rFonts w:hint="eastAsia" w:ascii="仿宋_GB2312" w:hAnsi="仿宋_GB2312" w:eastAsia="仿宋_GB2312" w:cs="仿宋_GB2312"/>
          <w:sz w:val="28"/>
          <w:szCs w:val="28"/>
        </w:rPr>
        <w:t>名单在教务处网站予以公示。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思想品德好，遵守学院各项规定；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通过英语四级，各门功课无挂科，必修课程平均绩点列同专业同年级前10%；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如有满足第1条，未满足第2条，但确具特别发展潜力的学生，经两位副教授及以上专家推荐可申报。（须证明材料）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五、学生职责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进入本培养方案的学生，在导师指导下，通过本科阶段的学习，毕业时除达到一般本科生的培养目标，满足以下1-4项要求外，还必须具备以下5-11项中的两项以上要求：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1.达到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28"/>
          <w:szCs w:val="28"/>
        </w:rPr>
        <w:t>院本科生教育管理的各项目标要求，日常行为规范符合《高校学生行为准则》（教育部教学[2005]5号）,毕业时综合测评为优；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2.必修课程平均绩点列同专业同年级的前1/3（不包括加分因素）；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3.能正常通过导师指定和自主选修课程的考核，无不及格；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4.体育成绩合格，毕业时身心健康；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5.在校期间以第一作者身份，在省级以上学术期刊公开发表学术论文1篇以上（文学期刊除外)；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6.参加导师或由导师推荐的一项以上科研课题的研究，在有关教师指导下独立完成其中的部分工作；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7.对某一学科的知识或知识体系有较为深入的钻研，并有独到见解和体会，对教师丰富教学内容，改进教学方法有一定的参考价值；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8.完成对导师某方面学术思想或实践经验较为系统的总结，并经导师认可；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9.在实践性教学过程中，所有见习、实习科目及毕业论文成绩均为优等，导师及有关专家认定其实践动手能力为优；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10.为市级以上大学生科技发明或知识创新竞赛中获等级奖的主要人员；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11.由学生本人提供，能反映其具备较强创新能力和动手能力的其它材料。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1.南京中医药大学翰林学院关于本科生实施导师制培养模式的办法（试行）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2.南京中医药大学翰林学院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24"/>
          <w:szCs w:val="24"/>
        </w:rPr>
        <w:t>本导制导师申请表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3.南京中医药大学翰林学院20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年本导制导师申请汇总表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4.南京中医药大学翰林学院20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年（201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级）本科生导师制培养对象申请书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5.南京中医药大学翰林学院20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年本导制学生申请汇总表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D6"/>
    <w:rsid w:val="001C6A28"/>
    <w:rsid w:val="004C24D6"/>
    <w:rsid w:val="004E4EA3"/>
    <w:rsid w:val="00626D65"/>
    <w:rsid w:val="00750777"/>
    <w:rsid w:val="0078379F"/>
    <w:rsid w:val="00851808"/>
    <w:rsid w:val="00907A3B"/>
    <w:rsid w:val="00D46762"/>
    <w:rsid w:val="00ED6DCA"/>
    <w:rsid w:val="00FF16C8"/>
    <w:rsid w:val="024F1BD3"/>
    <w:rsid w:val="06E467F8"/>
    <w:rsid w:val="17953A10"/>
    <w:rsid w:val="1A9157B4"/>
    <w:rsid w:val="2325751E"/>
    <w:rsid w:val="24E854E8"/>
    <w:rsid w:val="273D1309"/>
    <w:rsid w:val="276F6652"/>
    <w:rsid w:val="2A2E3260"/>
    <w:rsid w:val="34B6320A"/>
    <w:rsid w:val="36C8762C"/>
    <w:rsid w:val="48263027"/>
    <w:rsid w:val="56FF6A6D"/>
    <w:rsid w:val="581655BB"/>
    <w:rsid w:val="598A0C33"/>
    <w:rsid w:val="5E0C24F2"/>
    <w:rsid w:val="621A3934"/>
    <w:rsid w:val="6AE67777"/>
    <w:rsid w:val="73BC130A"/>
    <w:rsid w:val="75383D14"/>
    <w:rsid w:val="7A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1347</Characters>
  <Lines>11</Lines>
  <Paragraphs>3</Paragraphs>
  <TotalTime>305</TotalTime>
  <ScaleCrop>false</ScaleCrop>
  <LinksUpToDate>false</LinksUpToDate>
  <CharactersWithSpaces>1580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2016-12-17T07:53:00Z</dcterms:created>
  <dc:creator>xu</dc:creator>
  <cp:lastModifiedBy>Luckystar</cp:lastModifiedBy>
  <dcterms:modified xsi:type="dcterms:W3CDTF">2020-09-17T09:48:38Z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