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2019年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未结题</w:t>
      </w:r>
      <w:r>
        <w:rPr>
          <w:rFonts w:hint="eastAsia" w:ascii="仿宋_GB2312" w:eastAsia="仿宋_GB2312"/>
          <w:bCs/>
          <w:sz w:val="32"/>
          <w:szCs w:val="32"/>
        </w:rPr>
        <w:t>大学生创新训练计划立项项目表</w:t>
      </w:r>
      <w:bookmarkEnd w:id="0"/>
    </w:p>
    <w:tbl>
      <w:tblPr>
        <w:tblStyle w:val="2"/>
        <w:tblW w:w="87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16"/>
        <w:gridCol w:w="3843"/>
        <w:gridCol w:w="1400"/>
        <w:gridCol w:w="1333"/>
        <w:gridCol w:w="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tblHeader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序号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项目名称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项目负责人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指导教师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药学院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小茴香油微乳凝胶的制备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李浩榕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陆姗姗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药学院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基于复杂网络技术的菘蓝植物不同药用部位功效比较研究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张欣怡、张伟辰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王法琴</w:t>
            </w:r>
            <w:r>
              <w:rPr>
                <w:rStyle w:val="5"/>
                <w:rFonts w:eastAsia="宋体"/>
                <w:lang w:bidi="ar"/>
              </w:rPr>
              <w:t>,</w:t>
            </w:r>
            <w:r>
              <w:rPr>
                <w:rStyle w:val="4"/>
                <w:rFonts w:hAnsi="Times New Roman"/>
                <w:lang w:bidi="ar"/>
              </w:rPr>
              <w:t>侯宪邦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药学院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新型阿魏酸酯的合成及抗氧化性研究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马奔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涂清波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卫管院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“一带一路”背景下中医药跨境电商的可行性研究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黄雪娇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田娟</w:t>
            </w:r>
            <w:r>
              <w:rPr>
                <w:rStyle w:val="5"/>
                <w:rFonts w:eastAsia="宋体"/>
                <w:lang w:bidi="ar"/>
              </w:rPr>
              <w:t>,</w:t>
            </w:r>
            <w:r>
              <w:rPr>
                <w:rStyle w:val="4"/>
                <w:rFonts w:hAnsi="Times New Roman"/>
                <w:lang w:bidi="ar"/>
              </w:rPr>
              <w:t>乔木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卫管院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医联体内双向转诊的现状及对策研究——基于上海市医联体的调查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倪娜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单兰倩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卫管院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基于“互联网+”的泰州市居家养老服务现状及发展研究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朱铭、顾倩妤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Style w:val="4"/>
                <w:rFonts w:hAnsi="Times New Roman"/>
                <w:lang w:bidi="ar"/>
              </w:rPr>
              <w:t>吴玲霞</w:t>
            </w:r>
            <w:r>
              <w:rPr>
                <w:rStyle w:val="5"/>
                <w:rFonts w:eastAsia="宋体"/>
                <w:lang w:bidi="ar"/>
              </w:rPr>
              <w:t>,</w:t>
            </w:r>
            <w:r>
              <w:rPr>
                <w:rStyle w:val="4"/>
                <w:rFonts w:hAnsi="Times New Roman"/>
                <w:lang w:bidi="ar"/>
              </w:rPr>
              <w:t>翟菲</w:t>
            </w:r>
          </w:p>
        </w:tc>
        <w:tc>
          <w:tcPr>
            <w:tcW w:w="7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两年期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F542F"/>
    <w:rsid w:val="422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2021-04-27T01:08:00Z</dcterms:created>
  <dc:creator>洋葱拌大蒜</dc:creator>
  <cp:lastModifiedBy>洋葱拌大蒜</cp:lastModifiedBy>
  <dcterms:modified xsi:type="dcterms:W3CDTF">2021-04-27T01:09:11Z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09892316B9E24F2696555F605F58725E</vt:lpwstr>
  </property>
</Properties>
</file>